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70A7" w14:textId="77777777" w:rsidR="00156FAB" w:rsidRDefault="00156FAB" w:rsidP="002961EE">
      <w:pPr>
        <w:spacing w:line="360" w:lineRule="auto"/>
        <w:rPr>
          <w:rFonts w:asciiTheme="minorHAnsi" w:hAnsiTheme="minorHAnsi" w:cstheme="minorHAnsi"/>
          <w:b/>
          <w:bCs/>
        </w:rPr>
      </w:pPr>
    </w:p>
    <w:p w14:paraId="7C9D1238" w14:textId="49B82A50" w:rsidR="00156FAB" w:rsidRDefault="00156FAB" w:rsidP="00156FAB">
      <w:pPr>
        <w:spacing w:line="360" w:lineRule="auto"/>
        <w:jc w:val="right"/>
        <w:rPr>
          <w:rFonts w:asciiTheme="minorHAnsi" w:hAnsiTheme="minorHAnsi" w:cstheme="minorHAnsi"/>
          <w:b/>
          <w:bCs/>
        </w:rPr>
      </w:pPr>
      <w:r w:rsidRPr="004B5B4B">
        <w:rPr>
          <w:rFonts w:asciiTheme="majorHAnsi" w:hAnsiTheme="majorHAnsi" w:cstheme="majorHAnsi"/>
          <w:noProof/>
        </w:rPr>
        <w:drawing>
          <wp:inline distT="0" distB="0" distL="0" distR="0" wp14:anchorId="393C1CA6" wp14:editId="5223E11F">
            <wp:extent cx="2668231" cy="451012"/>
            <wp:effectExtent l="0" t="0" r="0" b="6350"/>
            <wp:docPr id="1886913935" name="Picture 1886913935"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13935" name="Picture 1886913935" descr="A white background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948" cy="468712"/>
                    </a:xfrm>
                    <a:prstGeom prst="rect">
                      <a:avLst/>
                    </a:prstGeom>
                  </pic:spPr>
                </pic:pic>
              </a:graphicData>
            </a:graphic>
          </wp:inline>
        </w:drawing>
      </w:r>
    </w:p>
    <w:p w14:paraId="5AD21D3A" w14:textId="77777777" w:rsidR="00156FAB" w:rsidRDefault="00156FAB" w:rsidP="002961EE">
      <w:pPr>
        <w:spacing w:line="360" w:lineRule="auto"/>
        <w:rPr>
          <w:rFonts w:asciiTheme="minorHAnsi" w:hAnsiTheme="minorHAnsi" w:cstheme="minorHAnsi"/>
          <w:b/>
          <w:bCs/>
        </w:rPr>
      </w:pPr>
    </w:p>
    <w:p w14:paraId="6257D780" w14:textId="1467B941" w:rsidR="002961EE" w:rsidRPr="006879A3" w:rsidRDefault="00AD411C" w:rsidP="00156FAB">
      <w:pPr>
        <w:spacing w:line="360" w:lineRule="auto"/>
        <w:jc w:val="center"/>
        <w:rPr>
          <w:rFonts w:asciiTheme="minorHAnsi" w:hAnsiTheme="minorHAnsi" w:cstheme="minorHAnsi"/>
          <w:b/>
          <w:bCs/>
        </w:rPr>
      </w:pPr>
      <w:r>
        <w:rPr>
          <w:rFonts w:asciiTheme="minorHAnsi" w:hAnsiTheme="minorHAnsi" w:cstheme="minorHAnsi"/>
          <w:b/>
          <w:bCs/>
        </w:rPr>
        <w:t xml:space="preserve">HORIZON 2055 </w:t>
      </w:r>
      <w:r w:rsidR="002961EE" w:rsidRPr="006879A3">
        <w:rPr>
          <w:rFonts w:asciiTheme="minorHAnsi" w:hAnsiTheme="minorHAnsi" w:cstheme="minorHAnsi"/>
          <w:b/>
          <w:bCs/>
        </w:rPr>
        <w:t xml:space="preserve">Project </w:t>
      </w:r>
      <w:r>
        <w:rPr>
          <w:rFonts w:asciiTheme="minorHAnsi" w:hAnsiTheme="minorHAnsi" w:cstheme="minorHAnsi"/>
          <w:b/>
          <w:bCs/>
        </w:rPr>
        <w:t>Overview</w:t>
      </w:r>
    </w:p>
    <w:p w14:paraId="503D7895" w14:textId="77777777" w:rsidR="00156FAB" w:rsidRDefault="00156FAB" w:rsidP="002961EE">
      <w:pPr>
        <w:spacing w:line="360" w:lineRule="auto"/>
        <w:rPr>
          <w:rFonts w:asciiTheme="minorHAnsi" w:hAnsiTheme="minorHAnsi" w:cstheme="minorHAnsi"/>
          <w:b/>
          <w:bCs/>
        </w:rPr>
      </w:pPr>
    </w:p>
    <w:p w14:paraId="7B5498B2" w14:textId="70322EE2" w:rsidR="007B5BD8" w:rsidRPr="006879A3" w:rsidRDefault="002961EE" w:rsidP="002961EE">
      <w:pPr>
        <w:spacing w:line="360" w:lineRule="auto"/>
        <w:rPr>
          <w:rFonts w:asciiTheme="minorHAnsi" w:hAnsiTheme="minorHAnsi" w:cstheme="minorHAnsi"/>
        </w:rPr>
      </w:pPr>
      <w:r w:rsidRPr="006879A3">
        <w:rPr>
          <w:rFonts w:asciiTheme="minorHAnsi" w:hAnsiTheme="minorHAnsi" w:cstheme="minorHAnsi"/>
          <w:b/>
          <w:bCs/>
        </w:rPr>
        <w:t>Project Title</w:t>
      </w:r>
      <w:r w:rsidR="00DA5BE9" w:rsidRPr="006879A3">
        <w:rPr>
          <w:rFonts w:asciiTheme="minorHAnsi" w:hAnsiTheme="minorHAnsi" w:cstheme="minorHAnsi"/>
          <w:b/>
          <w:bCs/>
        </w:rPr>
        <w:t xml:space="preserve">: </w:t>
      </w:r>
      <w:r w:rsidR="007A07E0" w:rsidRPr="006879A3">
        <w:rPr>
          <w:rFonts w:asciiTheme="minorHAnsi" w:hAnsiTheme="minorHAnsi" w:cstheme="minorHAnsi"/>
        </w:rPr>
        <w:t xml:space="preserve">Horizon 2055: </w:t>
      </w:r>
      <w:r w:rsidR="0069536A" w:rsidRPr="006879A3">
        <w:rPr>
          <w:rFonts w:asciiTheme="minorHAnsi" w:hAnsiTheme="minorHAnsi" w:cstheme="minorHAnsi"/>
        </w:rPr>
        <w:t>Philosophically exploring the present, creatively imagining the future</w:t>
      </w:r>
    </w:p>
    <w:p w14:paraId="585A55EF" w14:textId="6147C178" w:rsidR="007C18E1" w:rsidRPr="0087182E" w:rsidRDefault="0087182E" w:rsidP="002961EE">
      <w:pPr>
        <w:spacing w:line="360" w:lineRule="auto"/>
        <w:rPr>
          <w:rFonts w:asciiTheme="minorHAnsi" w:hAnsiTheme="minorHAnsi" w:cstheme="minorHAnsi"/>
          <w:b/>
          <w:bCs/>
        </w:rPr>
      </w:pPr>
      <w:r w:rsidRPr="0087182E">
        <w:rPr>
          <w:rFonts w:asciiTheme="minorHAnsi" w:hAnsiTheme="minorHAnsi" w:cstheme="minorHAnsi"/>
          <w:b/>
          <w:bCs/>
        </w:rPr>
        <w:t>Project Details</w:t>
      </w:r>
    </w:p>
    <w:tbl>
      <w:tblPr>
        <w:tblStyle w:val="TableGrid"/>
        <w:tblW w:w="0" w:type="auto"/>
        <w:tblLook w:val="04A0" w:firstRow="1" w:lastRow="0" w:firstColumn="1" w:lastColumn="0" w:noHBand="0" w:noVBand="1"/>
      </w:tblPr>
      <w:tblGrid>
        <w:gridCol w:w="3256"/>
        <w:gridCol w:w="6372"/>
      </w:tblGrid>
      <w:tr w:rsidR="007B5BD8" w:rsidRPr="006879A3" w14:paraId="5CE0B268" w14:textId="77777777" w:rsidTr="007B5BD8">
        <w:tc>
          <w:tcPr>
            <w:tcW w:w="3256" w:type="dxa"/>
          </w:tcPr>
          <w:p w14:paraId="564209C1" w14:textId="198D04E4" w:rsidR="007B5BD8" w:rsidRPr="0087182E" w:rsidRDefault="007C18E1" w:rsidP="00E05F30">
            <w:pPr>
              <w:rPr>
                <w:rFonts w:asciiTheme="minorHAnsi" w:hAnsiTheme="minorHAnsi" w:cstheme="minorHAnsi"/>
                <w:b/>
                <w:bCs/>
              </w:rPr>
            </w:pPr>
            <w:r w:rsidRPr="0087182E">
              <w:rPr>
                <w:rFonts w:asciiTheme="minorHAnsi" w:hAnsiTheme="minorHAnsi" w:cstheme="minorHAnsi"/>
                <w:b/>
                <w:bCs/>
              </w:rPr>
              <w:t>Name of PI</w:t>
            </w:r>
          </w:p>
        </w:tc>
        <w:tc>
          <w:tcPr>
            <w:tcW w:w="6372" w:type="dxa"/>
          </w:tcPr>
          <w:p w14:paraId="3E7D02C9" w14:textId="7F0986A7" w:rsidR="007B5BD8" w:rsidRPr="0087182E" w:rsidRDefault="007C18E1" w:rsidP="00E05F30">
            <w:pPr>
              <w:rPr>
                <w:rFonts w:asciiTheme="minorHAnsi" w:hAnsiTheme="minorHAnsi" w:cstheme="minorHAnsi"/>
                <w:b/>
                <w:bCs/>
              </w:rPr>
            </w:pPr>
            <w:r w:rsidRPr="0087182E">
              <w:rPr>
                <w:rFonts w:asciiTheme="minorHAnsi" w:hAnsiTheme="minorHAnsi" w:cstheme="minorHAnsi"/>
                <w:b/>
                <w:bCs/>
              </w:rPr>
              <w:t>Prof Andrea Hurst</w:t>
            </w:r>
          </w:p>
        </w:tc>
      </w:tr>
      <w:tr w:rsidR="00F70040" w:rsidRPr="006879A3" w14:paraId="373921E2" w14:textId="77777777" w:rsidTr="007B5BD8">
        <w:tc>
          <w:tcPr>
            <w:tcW w:w="3256" w:type="dxa"/>
          </w:tcPr>
          <w:p w14:paraId="24383676" w14:textId="310FBFEA" w:rsidR="00F70040" w:rsidRPr="006879A3" w:rsidRDefault="00F70040" w:rsidP="00E05F30">
            <w:pPr>
              <w:rPr>
                <w:rFonts w:asciiTheme="minorHAnsi" w:hAnsiTheme="minorHAnsi" w:cstheme="minorHAnsi"/>
              </w:rPr>
            </w:pPr>
            <w:r w:rsidRPr="006879A3">
              <w:rPr>
                <w:rFonts w:asciiTheme="minorHAnsi" w:hAnsiTheme="minorHAnsi" w:cstheme="minorHAnsi"/>
              </w:rPr>
              <w:t>Staff Number</w:t>
            </w:r>
          </w:p>
        </w:tc>
        <w:tc>
          <w:tcPr>
            <w:tcW w:w="6372" w:type="dxa"/>
          </w:tcPr>
          <w:p w14:paraId="1B8E2549" w14:textId="034823E2" w:rsidR="00F70040" w:rsidRPr="006879A3" w:rsidRDefault="00F70040" w:rsidP="00E05F30">
            <w:pPr>
              <w:rPr>
                <w:rFonts w:asciiTheme="minorHAnsi" w:hAnsiTheme="minorHAnsi" w:cstheme="minorHAnsi"/>
              </w:rPr>
            </w:pPr>
            <w:r w:rsidRPr="006879A3">
              <w:rPr>
                <w:rFonts w:asciiTheme="minorHAnsi" w:hAnsiTheme="minorHAnsi" w:cstheme="minorHAnsi"/>
              </w:rPr>
              <w:t>16596</w:t>
            </w:r>
          </w:p>
        </w:tc>
      </w:tr>
      <w:tr w:rsidR="007F18EB" w:rsidRPr="006879A3" w14:paraId="380670E0" w14:textId="77777777" w:rsidTr="005416EF">
        <w:tc>
          <w:tcPr>
            <w:tcW w:w="3256" w:type="dxa"/>
          </w:tcPr>
          <w:p w14:paraId="3C27AD39" w14:textId="77777777" w:rsidR="007F18EB" w:rsidRPr="006879A3" w:rsidRDefault="007F18EB" w:rsidP="00E05F30">
            <w:pPr>
              <w:rPr>
                <w:rFonts w:asciiTheme="minorHAnsi" w:hAnsiTheme="minorHAnsi" w:cstheme="minorHAnsi"/>
              </w:rPr>
            </w:pPr>
            <w:r w:rsidRPr="006879A3">
              <w:rPr>
                <w:rFonts w:asciiTheme="minorHAnsi" w:hAnsiTheme="minorHAnsi" w:cstheme="minorHAnsi"/>
              </w:rPr>
              <w:t>Position</w:t>
            </w:r>
          </w:p>
        </w:tc>
        <w:tc>
          <w:tcPr>
            <w:tcW w:w="6372" w:type="dxa"/>
          </w:tcPr>
          <w:p w14:paraId="592D403E" w14:textId="77777777" w:rsidR="007F18EB" w:rsidRPr="006879A3" w:rsidRDefault="007F18EB" w:rsidP="00E05F30">
            <w:pPr>
              <w:rPr>
                <w:rFonts w:asciiTheme="minorHAnsi" w:hAnsiTheme="minorHAnsi" w:cstheme="minorHAnsi"/>
              </w:rPr>
            </w:pPr>
            <w:r w:rsidRPr="006879A3">
              <w:rPr>
                <w:rFonts w:asciiTheme="minorHAnsi" w:hAnsiTheme="minorHAnsi" w:cstheme="minorHAnsi"/>
              </w:rPr>
              <w:t>Professor of Philosophy; SARChI Chair (Identities and Social Cohesion in Africa (ISCIA)</w:t>
            </w:r>
          </w:p>
        </w:tc>
      </w:tr>
      <w:tr w:rsidR="007B5BD8" w:rsidRPr="006879A3" w14:paraId="59D6B8AE" w14:textId="77777777" w:rsidTr="007B5BD8">
        <w:tc>
          <w:tcPr>
            <w:tcW w:w="3256" w:type="dxa"/>
          </w:tcPr>
          <w:p w14:paraId="3329345F" w14:textId="4FFEC4BB" w:rsidR="007B5BD8" w:rsidRPr="006879A3" w:rsidRDefault="00F32B80" w:rsidP="00E05F30">
            <w:pPr>
              <w:rPr>
                <w:rFonts w:asciiTheme="minorHAnsi" w:hAnsiTheme="minorHAnsi" w:cstheme="minorHAnsi"/>
              </w:rPr>
            </w:pPr>
            <w:r w:rsidRPr="006879A3">
              <w:rPr>
                <w:rFonts w:asciiTheme="minorHAnsi" w:hAnsiTheme="minorHAnsi" w:cstheme="minorHAnsi"/>
              </w:rPr>
              <w:t>Telephone Numbers</w:t>
            </w:r>
          </w:p>
        </w:tc>
        <w:tc>
          <w:tcPr>
            <w:tcW w:w="6372" w:type="dxa"/>
          </w:tcPr>
          <w:p w14:paraId="4ECAEC43" w14:textId="7C7C20B2" w:rsidR="007B5BD8" w:rsidRPr="006879A3" w:rsidRDefault="00F32B80" w:rsidP="00E05F30">
            <w:pPr>
              <w:rPr>
                <w:rFonts w:asciiTheme="minorHAnsi" w:hAnsiTheme="minorHAnsi" w:cstheme="minorHAnsi"/>
              </w:rPr>
            </w:pPr>
            <w:r w:rsidRPr="006879A3">
              <w:rPr>
                <w:rFonts w:asciiTheme="minorHAnsi" w:hAnsiTheme="minorHAnsi" w:cstheme="minorHAnsi"/>
              </w:rPr>
              <w:t>041 504 4848</w:t>
            </w:r>
            <w:r w:rsidR="00DA46C1" w:rsidRPr="006879A3">
              <w:rPr>
                <w:rFonts w:asciiTheme="minorHAnsi" w:hAnsiTheme="minorHAnsi" w:cstheme="minorHAnsi"/>
              </w:rPr>
              <w:t>; 072 6160075</w:t>
            </w:r>
          </w:p>
        </w:tc>
      </w:tr>
      <w:tr w:rsidR="007B5BD8" w:rsidRPr="006879A3" w14:paraId="28E6BECE" w14:textId="77777777" w:rsidTr="007B5BD8">
        <w:tc>
          <w:tcPr>
            <w:tcW w:w="3256" w:type="dxa"/>
          </w:tcPr>
          <w:p w14:paraId="1D77CC18" w14:textId="22781ADE" w:rsidR="007B5BD8" w:rsidRPr="006879A3" w:rsidRDefault="00DA46C1" w:rsidP="00E05F30">
            <w:pPr>
              <w:rPr>
                <w:rFonts w:asciiTheme="minorHAnsi" w:hAnsiTheme="minorHAnsi" w:cstheme="minorHAnsi"/>
              </w:rPr>
            </w:pPr>
            <w:r w:rsidRPr="006879A3">
              <w:rPr>
                <w:rFonts w:asciiTheme="minorHAnsi" w:hAnsiTheme="minorHAnsi" w:cstheme="minorHAnsi"/>
              </w:rPr>
              <w:t>Email address</w:t>
            </w:r>
          </w:p>
        </w:tc>
        <w:tc>
          <w:tcPr>
            <w:tcW w:w="6372" w:type="dxa"/>
          </w:tcPr>
          <w:p w14:paraId="17DD893E" w14:textId="6A3AB4C6" w:rsidR="007B5BD8" w:rsidRPr="006879A3" w:rsidRDefault="00DA46C1" w:rsidP="00E05F30">
            <w:pPr>
              <w:rPr>
                <w:rFonts w:asciiTheme="minorHAnsi" w:hAnsiTheme="minorHAnsi" w:cstheme="minorHAnsi"/>
              </w:rPr>
            </w:pPr>
            <w:r w:rsidRPr="006879A3">
              <w:rPr>
                <w:rFonts w:asciiTheme="minorHAnsi" w:hAnsiTheme="minorHAnsi" w:cstheme="minorHAnsi"/>
              </w:rPr>
              <w:t>Andrea.hurst@mandela.ac.za</w:t>
            </w:r>
          </w:p>
        </w:tc>
      </w:tr>
      <w:tr w:rsidR="007B5BD8" w:rsidRPr="006879A3" w14:paraId="0B44EA78" w14:textId="77777777" w:rsidTr="007B5BD8">
        <w:tc>
          <w:tcPr>
            <w:tcW w:w="3256" w:type="dxa"/>
          </w:tcPr>
          <w:p w14:paraId="49FF6509" w14:textId="4733B470" w:rsidR="007B5BD8" w:rsidRPr="006879A3" w:rsidRDefault="00374D7B" w:rsidP="00E05F30">
            <w:pPr>
              <w:rPr>
                <w:rFonts w:asciiTheme="minorHAnsi" w:hAnsiTheme="minorHAnsi" w:cstheme="minorHAnsi"/>
              </w:rPr>
            </w:pPr>
            <w:r w:rsidRPr="006879A3">
              <w:rPr>
                <w:rFonts w:asciiTheme="minorHAnsi" w:hAnsiTheme="minorHAnsi" w:cstheme="minorHAnsi"/>
              </w:rPr>
              <w:t>Department</w:t>
            </w:r>
          </w:p>
        </w:tc>
        <w:tc>
          <w:tcPr>
            <w:tcW w:w="6372" w:type="dxa"/>
          </w:tcPr>
          <w:p w14:paraId="65D3D951" w14:textId="39CCA809" w:rsidR="007B5BD8" w:rsidRPr="006879A3" w:rsidRDefault="00374D7B" w:rsidP="00E05F30">
            <w:pPr>
              <w:rPr>
                <w:rFonts w:asciiTheme="minorHAnsi" w:hAnsiTheme="minorHAnsi" w:cstheme="minorHAnsi"/>
              </w:rPr>
            </w:pPr>
            <w:r w:rsidRPr="006879A3">
              <w:rPr>
                <w:rFonts w:asciiTheme="minorHAnsi" w:hAnsiTheme="minorHAnsi" w:cstheme="minorHAnsi"/>
              </w:rPr>
              <w:t>Philosophy</w:t>
            </w:r>
          </w:p>
        </w:tc>
      </w:tr>
      <w:tr w:rsidR="007B5BD8" w:rsidRPr="006879A3" w14:paraId="7A1FA86B" w14:textId="77777777" w:rsidTr="007B5BD8">
        <w:tc>
          <w:tcPr>
            <w:tcW w:w="3256" w:type="dxa"/>
          </w:tcPr>
          <w:p w14:paraId="6DE3C29A" w14:textId="13B67DA8" w:rsidR="007B5BD8" w:rsidRPr="006879A3" w:rsidRDefault="00374D7B" w:rsidP="00E05F30">
            <w:pPr>
              <w:rPr>
                <w:rFonts w:asciiTheme="minorHAnsi" w:hAnsiTheme="minorHAnsi" w:cstheme="minorHAnsi"/>
              </w:rPr>
            </w:pPr>
            <w:r w:rsidRPr="006879A3">
              <w:rPr>
                <w:rFonts w:asciiTheme="minorHAnsi" w:hAnsiTheme="minorHAnsi" w:cstheme="minorHAnsi"/>
              </w:rPr>
              <w:t>Faculty</w:t>
            </w:r>
          </w:p>
        </w:tc>
        <w:tc>
          <w:tcPr>
            <w:tcW w:w="6372" w:type="dxa"/>
          </w:tcPr>
          <w:p w14:paraId="55AD72F3" w14:textId="3C0219F5" w:rsidR="007B5BD8" w:rsidRPr="006879A3" w:rsidRDefault="00374D7B" w:rsidP="00E05F30">
            <w:pPr>
              <w:rPr>
                <w:rFonts w:asciiTheme="minorHAnsi" w:hAnsiTheme="minorHAnsi" w:cstheme="minorHAnsi"/>
              </w:rPr>
            </w:pPr>
            <w:r w:rsidRPr="006879A3">
              <w:rPr>
                <w:rFonts w:asciiTheme="minorHAnsi" w:hAnsiTheme="minorHAnsi" w:cstheme="minorHAnsi"/>
              </w:rPr>
              <w:t>Humanities</w:t>
            </w:r>
          </w:p>
        </w:tc>
      </w:tr>
      <w:tr w:rsidR="007B5BD8" w:rsidRPr="006879A3" w14:paraId="68EB0284" w14:textId="77777777" w:rsidTr="007B5BD8">
        <w:tc>
          <w:tcPr>
            <w:tcW w:w="3256" w:type="dxa"/>
          </w:tcPr>
          <w:p w14:paraId="2B8D1067" w14:textId="5D5C3BE9" w:rsidR="007B5BD8" w:rsidRPr="006879A3" w:rsidRDefault="00CF4BCA" w:rsidP="00E05F30">
            <w:pPr>
              <w:rPr>
                <w:rFonts w:asciiTheme="minorHAnsi" w:hAnsiTheme="minorHAnsi" w:cstheme="minorHAnsi"/>
              </w:rPr>
            </w:pPr>
            <w:r w:rsidRPr="006879A3">
              <w:rPr>
                <w:rFonts w:asciiTheme="minorHAnsi" w:hAnsiTheme="minorHAnsi" w:cstheme="minorHAnsi"/>
              </w:rPr>
              <w:t>Short title of Project</w:t>
            </w:r>
          </w:p>
        </w:tc>
        <w:tc>
          <w:tcPr>
            <w:tcW w:w="6372" w:type="dxa"/>
          </w:tcPr>
          <w:p w14:paraId="5DBAF8E3" w14:textId="1C25E305" w:rsidR="007B5BD8" w:rsidRPr="006879A3" w:rsidRDefault="00CF4BCA" w:rsidP="00E05F30">
            <w:pPr>
              <w:rPr>
                <w:rFonts w:asciiTheme="minorHAnsi" w:hAnsiTheme="minorHAnsi" w:cstheme="minorHAnsi"/>
              </w:rPr>
            </w:pPr>
            <w:r w:rsidRPr="006879A3">
              <w:rPr>
                <w:rFonts w:asciiTheme="minorHAnsi" w:hAnsiTheme="minorHAnsi" w:cstheme="minorHAnsi"/>
              </w:rPr>
              <w:t>Horizon 2055</w:t>
            </w:r>
          </w:p>
        </w:tc>
      </w:tr>
      <w:tr w:rsidR="007B5BD8" w:rsidRPr="006879A3" w14:paraId="37120C2D" w14:textId="77777777" w:rsidTr="007B5BD8">
        <w:tc>
          <w:tcPr>
            <w:tcW w:w="3256" w:type="dxa"/>
          </w:tcPr>
          <w:p w14:paraId="1ACC6AEE" w14:textId="4592A792" w:rsidR="007B5BD8" w:rsidRPr="006879A3" w:rsidRDefault="00A909AE" w:rsidP="00E05F30">
            <w:pPr>
              <w:rPr>
                <w:rFonts w:asciiTheme="minorHAnsi" w:hAnsiTheme="minorHAnsi" w:cstheme="minorHAnsi"/>
              </w:rPr>
            </w:pPr>
            <w:r w:rsidRPr="006879A3">
              <w:rPr>
                <w:rFonts w:asciiTheme="minorHAnsi" w:hAnsiTheme="minorHAnsi" w:cstheme="minorHAnsi"/>
              </w:rPr>
              <w:t>Proposed Start Date</w:t>
            </w:r>
          </w:p>
        </w:tc>
        <w:tc>
          <w:tcPr>
            <w:tcW w:w="6372" w:type="dxa"/>
          </w:tcPr>
          <w:p w14:paraId="2F2EF24C" w14:textId="56920280" w:rsidR="007B5BD8" w:rsidRPr="006879A3" w:rsidRDefault="00A909AE" w:rsidP="00E05F30">
            <w:pPr>
              <w:rPr>
                <w:rFonts w:asciiTheme="minorHAnsi" w:hAnsiTheme="minorHAnsi" w:cstheme="minorHAnsi"/>
              </w:rPr>
            </w:pPr>
            <w:r w:rsidRPr="006879A3">
              <w:rPr>
                <w:rFonts w:asciiTheme="minorHAnsi" w:hAnsiTheme="minorHAnsi" w:cstheme="minorHAnsi"/>
              </w:rPr>
              <w:t>01/03/202</w:t>
            </w:r>
            <w:r w:rsidR="00AD411C">
              <w:rPr>
                <w:rFonts w:asciiTheme="minorHAnsi" w:hAnsiTheme="minorHAnsi" w:cstheme="minorHAnsi"/>
              </w:rPr>
              <w:t>5</w:t>
            </w:r>
          </w:p>
        </w:tc>
      </w:tr>
      <w:tr w:rsidR="001E4325" w:rsidRPr="006879A3" w14:paraId="76209566" w14:textId="77777777" w:rsidTr="007B5BD8">
        <w:tc>
          <w:tcPr>
            <w:tcW w:w="3256" w:type="dxa"/>
          </w:tcPr>
          <w:p w14:paraId="563AFA3C" w14:textId="4A37FD5E" w:rsidR="001E4325" w:rsidRPr="006879A3" w:rsidRDefault="001E4325" w:rsidP="00E05F30">
            <w:pPr>
              <w:rPr>
                <w:rFonts w:asciiTheme="minorHAnsi" w:hAnsiTheme="minorHAnsi" w:cstheme="minorHAnsi"/>
              </w:rPr>
            </w:pPr>
            <w:r w:rsidRPr="006879A3">
              <w:rPr>
                <w:rFonts w:asciiTheme="minorHAnsi" w:hAnsiTheme="minorHAnsi" w:cstheme="minorHAnsi"/>
              </w:rPr>
              <w:t xml:space="preserve">Anticipated Duration </w:t>
            </w:r>
          </w:p>
        </w:tc>
        <w:tc>
          <w:tcPr>
            <w:tcW w:w="6372" w:type="dxa"/>
          </w:tcPr>
          <w:p w14:paraId="2F9EB207" w14:textId="43BF44EA" w:rsidR="001E4325" w:rsidRPr="006879A3" w:rsidRDefault="00AD411C" w:rsidP="00E05F30">
            <w:pPr>
              <w:rPr>
                <w:rFonts w:asciiTheme="minorHAnsi" w:hAnsiTheme="minorHAnsi" w:cstheme="minorHAnsi"/>
              </w:rPr>
            </w:pPr>
            <w:r>
              <w:rPr>
                <w:rFonts w:asciiTheme="minorHAnsi" w:hAnsiTheme="minorHAnsi" w:cstheme="minorHAnsi"/>
              </w:rPr>
              <w:t>9</w:t>
            </w:r>
            <w:r w:rsidR="001E4325" w:rsidRPr="006879A3">
              <w:rPr>
                <w:rFonts w:asciiTheme="minorHAnsi" w:hAnsiTheme="minorHAnsi" w:cstheme="minorHAnsi"/>
              </w:rPr>
              <w:t xml:space="preserve"> months</w:t>
            </w:r>
          </w:p>
        </w:tc>
      </w:tr>
      <w:tr w:rsidR="0007346F" w:rsidRPr="006879A3" w14:paraId="0A727718" w14:textId="77777777" w:rsidTr="007B5BD8">
        <w:tc>
          <w:tcPr>
            <w:tcW w:w="3256" w:type="dxa"/>
          </w:tcPr>
          <w:p w14:paraId="35792FE7" w14:textId="5C75E007" w:rsidR="0007346F" w:rsidRPr="006879A3" w:rsidRDefault="004F123F" w:rsidP="00E05F30">
            <w:pPr>
              <w:rPr>
                <w:rFonts w:asciiTheme="minorHAnsi" w:hAnsiTheme="minorHAnsi" w:cstheme="minorHAnsi"/>
              </w:rPr>
            </w:pPr>
            <w:r w:rsidRPr="006879A3">
              <w:rPr>
                <w:rFonts w:asciiTheme="minorHAnsi" w:hAnsiTheme="minorHAnsi" w:cstheme="minorHAnsi"/>
              </w:rPr>
              <w:t>Risk Categorisation</w:t>
            </w:r>
          </w:p>
        </w:tc>
        <w:tc>
          <w:tcPr>
            <w:tcW w:w="6372" w:type="dxa"/>
          </w:tcPr>
          <w:p w14:paraId="052F80F2" w14:textId="5C53A82C" w:rsidR="0007346F" w:rsidRPr="006879A3" w:rsidRDefault="004F123F" w:rsidP="00E05F30">
            <w:pPr>
              <w:rPr>
                <w:rFonts w:asciiTheme="minorHAnsi" w:hAnsiTheme="minorHAnsi" w:cstheme="minorHAnsi"/>
              </w:rPr>
            </w:pPr>
            <w:r w:rsidRPr="006879A3">
              <w:rPr>
                <w:rFonts w:asciiTheme="minorHAnsi" w:hAnsiTheme="minorHAnsi" w:cstheme="minorHAnsi"/>
              </w:rPr>
              <w:t>Medium Risk Study</w:t>
            </w:r>
          </w:p>
        </w:tc>
      </w:tr>
      <w:tr w:rsidR="00533AC9" w:rsidRPr="006879A3" w14:paraId="3768D634" w14:textId="77777777" w:rsidTr="007B5BD8">
        <w:tc>
          <w:tcPr>
            <w:tcW w:w="3256" w:type="dxa"/>
          </w:tcPr>
          <w:p w14:paraId="547F1F18" w14:textId="1DC2DF62" w:rsidR="00533AC9" w:rsidRPr="006879A3" w:rsidRDefault="00533AC9" w:rsidP="00E05F30">
            <w:pPr>
              <w:rPr>
                <w:rFonts w:asciiTheme="minorHAnsi" w:hAnsiTheme="minorHAnsi" w:cstheme="minorHAnsi"/>
              </w:rPr>
            </w:pPr>
            <w:r>
              <w:rPr>
                <w:rFonts w:asciiTheme="minorHAnsi" w:hAnsiTheme="minorHAnsi" w:cstheme="minorHAnsi"/>
              </w:rPr>
              <w:t>Purpose</w:t>
            </w:r>
            <w:r w:rsidR="007503FA">
              <w:rPr>
                <w:rFonts w:asciiTheme="minorHAnsi" w:hAnsiTheme="minorHAnsi" w:cstheme="minorHAnsi"/>
              </w:rPr>
              <w:t xml:space="preserve"> Category</w:t>
            </w:r>
          </w:p>
        </w:tc>
        <w:tc>
          <w:tcPr>
            <w:tcW w:w="6372" w:type="dxa"/>
          </w:tcPr>
          <w:p w14:paraId="2BD8CE23" w14:textId="00A99CFE" w:rsidR="00533AC9" w:rsidRPr="006879A3" w:rsidRDefault="00533AC9" w:rsidP="00E05F30">
            <w:pPr>
              <w:rPr>
                <w:rFonts w:asciiTheme="minorHAnsi" w:hAnsiTheme="minorHAnsi" w:cstheme="minorHAnsi"/>
              </w:rPr>
            </w:pPr>
            <w:r>
              <w:rPr>
                <w:rFonts w:asciiTheme="minorHAnsi" w:hAnsiTheme="minorHAnsi" w:cstheme="minorHAnsi"/>
              </w:rPr>
              <w:t>Not for Degree Purposes</w:t>
            </w:r>
          </w:p>
        </w:tc>
      </w:tr>
      <w:tr w:rsidR="007503FA" w:rsidRPr="006879A3" w14:paraId="5F9B67BE" w14:textId="77777777" w:rsidTr="007B5BD8">
        <w:tc>
          <w:tcPr>
            <w:tcW w:w="3256" w:type="dxa"/>
          </w:tcPr>
          <w:p w14:paraId="44869283" w14:textId="1B65242E" w:rsidR="007503FA" w:rsidRDefault="007503FA" w:rsidP="00E05F30">
            <w:pPr>
              <w:rPr>
                <w:rFonts w:asciiTheme="minorHAnsi" w:hAnsiTheme="minorHAnsi" w:cstheme="minorHAnsi"/>
              </w:rPr>
            </w:pPr>
            <w:r>
              <w:rPr>
                <w:rFonts w:asciiTheme="minorHAnsi" w:hAnsiTheme="minorHAnsi" w:cstheme="minorHAnsi"/>
              </w:rPr>
              <w:t xml:space="preserve">Funding </w:t>
            </w:r>
          </w:p>
        </w:tc>
        <w:tc>
          <w:tcPr>
            <w:tcW w:w="6372" w:type="dxa"/>
          </w:tcPr>
          <w:p w14:paraId="79AF92B0" w14:textId="079C35B4" w:rsidR="007503FA" w:rsidRDefault="007503FA" w:rsidP="00E05F30">
            <w:pPr>
              <w:rPr>
                <w:rFonts w:asciiTheme="minorHAnsi" w:hAnsiTheme="minorHAnsi" w:cstheme="minorHAnsi"/>
              </w:rPr>
            </w:pPr>
            <w:r>
              <w:rPr>
                <w:rFonts w:asciiTheme="minorHAnsi" w:hAnsiTheme="minorHAnsi" w:cstheme="minorHAnsi"/>
              </w:rPr>
              <w:t>NRF via the ISCIA Chair</w:t>
            </w:r>
          </w:p>
        </w:tc>
      </w:tr>
    </w:tbl>
    <w:p w14:paraId="15FF891B" w14:textId="69AF0B62" w:rsidR="007A07E0" w:rsidRPr="006879A3" w:rsidRDefault="0069536A" w:rsidP="002961EE">
      <w:pPr>
        <w:spacing w:line="360" w:lineRule="auto"/>
        <w:rPr>
          <w:rFonts w:asciiTheme="minorHAnsi" w:hAnsiTheme="minorHAnsi" w:cstheme="minorHAnsi"/>
        </w:rPr>
      </w:pPr>
      <w:r w:rsidRPr="006879A3">
        <w:rPr>
          <w:rFonts w:asciiTheme="minorHAnsi" w:hAnsiTheme="minorHAnsi" w:cstheme="minorHAnsi"/>
        </w:rPr>
        <w:t xml:space="preserve">  </w:t>
      </w:r>
    </w:p>
    <w:p w14:paraId="1DB5B772" w14:textId="5C8E41F6" w:rsidR="00B01AA5" w:rsidRPr="006879A3" w:rsidRDefault="00B01AA5" w:rsidP="002961EE">
      <w:pPr>
        <w:spacing w:line="360" w:lineRule="auto"/>
        <w:rPr>
          <w:rFonts w:asciiTheme="minorHAnsi" w:hAnsiTheme="minorHAnsi" w:cstheme="minorHAnsi"/>
          <w:b/>
          <w:bCs/>
        </w:rPr>
      </w:pPr>
      <w:r w:rsidRPr="006879A3">
        <w:rPr>
          <w:rFonts w:asciiTheme="minorHAnsi" w:hAnsiTheme="minorHAnsi" w:cstheme="minorHAnsi"/>
          <w:b/>
          <w:bCs/>
        </w:rPr>
        <w:t xml:space="preserve">Primary University Affiliated </w:t>
      </w:r>
      <w:r w:rsidR="006879A3">
        <w:rPr>
          <w:rFonts w:asciiTheme="minorHAnsi" w:hAnsiTheme="minorHAnsi" w:cstheme="minorHAnsi"/>
          <w:b/>
          <w:bCs/>
        </w:rPr>
        <w:t>C</w:t>
      </w:r>
      <w:r w:rsidRPr="006879A3">
        <w:rPr>
          <w:rFonts w:asciiTheme="minorHAnsi" w:hAnsiTheme="minorHAnsi" w:cstheme="minorHAnsi"/>
          <w:b/>
          <w:bCs/>
        </w:rPr>
        <w:t>ollaborators</w:t>
      </w:r>
    </w:p>
    <w:tbl>
      <w:tblPr>
        <w:tblStyle w:val="TableGrid"/>
        <w:tblW w:w="0" w:type="auto"/>
        <w:tblLook w:val="04A0" w:firstRow="1" w:lastRow="0" w:firstColumn="1" w:lastColumn="0" w:noHBand="0" w:noVBand="1"/>
      </w:tblPr>
      <w:tblGrid>
        <w:gridCol w:w="3256"/>
        <w:gridCol w:w="6372"/>
      </w:tblGrid>
      <w:tr w:rsidR="00623E57" w:rsidRPr="006879A3" w14:paraId="7FA1D4E4" w14:textId="77777777" w:rsidTr="00CF1EB4">
        <w:tc>
          <w:tcPr>
            <w:tcW w:w="9628" w:type="dxa"/>
            <w:gridSpan w:val="2"/>
          </w:tcPr>
          <w:p w14:paraId="0E376EC9" w14:textId="6999C8FE" w:rsidR="00623E57" w:rsidRPr="006879A3" w:rsidRDefault="00623E57" w:rsidP="00E05F30">
            <w:pPr>
              <w:jc w:val="both"/>
              <w:rPr>
                <w:rFonts w:asciiTheme="minorHAnsi" w:hAnsiTheme="minorHAnsi" w:cstheme="minorHAnsi"/>
                <w:b/>
                <w:bCs/>
              </w:rPr>
            </w:pPr>
            <w:r w:rsidRPr="006879A3">
              <w:rPr>
                <w:rFonts w:asciiTheme="minorHAnsi" w:hAnsiTheme="minorHAnsi" w:cstheme="minorHAnsi"/>
                <w:b/>
                <w:bCs/>
              </w:rPr>
              <w:t>Dr Emma Hay</w:t>
            </w:r>
          </w:p>
        </w:tc>
      </w:tr>
      <w:tr w:rsidR="00B01AA5" w:rsidRPr="006879A3" w14:paraId="4F7DA7A6" w14:textId="77777777" w:rsidTr="00E05F30">
        <w:tc>
          <w:tcPr>
            <w:tcW w:w="3256" w:type="dxa"/>
          </w:tcPr>
          <w:p w14:paraId="7E713C67" w14:textId="657F1D89" w:rsidR="00B01AA5" w:rsidRPr="006879A3" w:rsidRDefault="007F18EB" w:rsidP="00E05F30">
            <w:pPr>
              <w:jc w:val="both"/>
              <w:rPr>
                <w:rFonts w:asciiTheme="minorHAnsi" w:hAnsiTheme="minorHAnsi" w:cstheme="minorHAnsi"/>
              </w:rPr>
            </w:pPr>
            <w:r w:rsidRPr="006879A3">
              <w:rPr>
                <w:rFonts w:asciiTheme="minorHAnsi" w:hAnsiTheme="minorHAnsi" w:cstheme="minorHAnsi"/>
              </w:rPr>
              <w:t>Student number</w:t>
            </w:r>
          </w:p>
        </w:tc>
        <w:tc>
          <w:tcPr>
            <w:tcW w:w="6372" w:type="dxa"/>
          </w:tcPr>
          <w:p w14:paraId="59273088" w14:textId="6FDDD673" w:rsidR="00B01AA5" w:rsidRPr="006879A3" w:rsidRDefault="007F18EB" w:rsidP="00E05F30">
            <w:pPr>
              <w:jc w:val="both"/>
              <w:rPr>
                <w:rFonts w:asciiTheme="minorHAnsi" w:hAnsiTheme="minorHAnsi" w:cstheme="minorHAnsi"/>
              </w:rPr>
            </w:pPr>
            <w:r w:rsidRPr="006879A3">
              <w:rPr>
                <w:rFonts w:asciiTheme="minorHAnsi" w:hAnsiTheme="minorHAnsi" w:cstheme="minorHAnsi"/>
              </w:rPr>
              <w:t>228400503</w:t>
            </w:r>
          </w:p>
        </w:tc>
      </w:tr>
      <w:tr w:rsidR="00B01AA5" w:rsidRPr="006879A3" w14:paraId="0C08C21A" w14:textId="77777777" w:rsidTr="00E05F30">
        <w:tc>
          <w:tcPr>
            <w:tcW w:w="3256" w:type="dxa"/>
          </w:tcPr>
          <w:p w14:paraId="229567C5" w14:textId="1AAD4327" w:rsidR="00B01AA5" w:rsidRPr="006879A3" w:rsidRDefault="007F18EB" w:rsidP="00E05F30">
            <w:pPr>
              <w:jc w:val="both"/>
              <w:rPr>
                <w:rFonts w:asciiTheme="minorHAnsi" w:hAnsiTheme="minorHAnsi" w:cstheme="minorHAnsi"/>
              </w:rPr>
            </w:pPr>
            <w:r w:rsidRPr="006879A3">
              <w:rPr>
                <w:rFonts w:asciiTheme="minorHAnsi" w:hAnsiTheme="minorHAnsi" w:cstheme="minorHAnsi"/>
              </w:rPr>
              <w:t>Position</w:t>
            </w:r>
          </w:p>
        </w:tc>
        <w:tc>
          <w:tcPr>
            <w:tcW w:w="6372" w:type="dxa"/>
          </w:tcPr>
          <w:p w14:paraId="58BAA996" w14:textId="232382A2" w:rsidR="00B01AA5" w:rsidRPr="006879A3" w:rsidRDefault="00623E57" w:rsidP="00E05F30">
            <w:pPr>
              <w:jc w:val="both"/>
              <w:rPr>
                <w:rFonts w:asciiTheme="minorHAnsi" w:hAnsiTheme="minorHAnsi" w:cstheme="minorHAnsi"/>
              </w:rPr>
            </w:pPr>
            <w:r w:rsidRPr="006879A3">
              <w:rPr>
                <w:rFonts w:asciiTheme="minorHAnsi" w:hAnsiTheme="minorHAnsi" w:cstheme="minorHAnsi"/>
              </w:rPr>
              <w:t>ISCIA Postdoctoral Fellow</w:t>
            </w:r>
            <w:r w:rsidR="00CB4483" w:rsidRPr="006879A3">
              <w:rPr>
                <w:rFonts w:asciiTheme="minorHAnsi" w:hAnsiTheme="minorHAnsi" w:cstheme="minorHAnsi"/>
              </w:rPr>
              <w:t xml:space="preserve"> in Philosophy, Humanities</w:t>
            </w:r>
            <w:r w:rsidRPr="006879A3">
              <w:rPr>
                <w:rFonts w:asciiTheme="minorHAnsi" w:hAnsiTheme="minorHAnsi" w:cstheme="minorHAnsi"/>
              </w:rPr>
              <w:t xml:space="preserve"> </w:t>
            </w:r>
          </w:p>
        </w:tc>
      </w:tr>
      <w:tr w:rsidR="00B01AA5" w:rsidRPr="006879A3" w14:paraId="2212E9FC" w14:textId="77777777" w:rsidTr="00E05F30">
        <w:tc>
          <w:tcPr>
            <w:tcW w:w="3256" w:type="dxa"/>
          </w:tcPr>
          <w:p w14:paraId="470B146B" w14:textId="2231978B" w:rsidR="00B01AA5" w:rsidRPr="006879A3" w:rsidRDefault="00623E57" w:rsidP="00E05F30">
            <w:pPr>
              <w:jc w:val="both"/>
              <w:rPr>
                <w:rFonts w:asciiTheme="minorHAnsi" w:hAnsiTheme="minorHAnsi" w:cstheme="minorHAnsi"/>
              </w:rPr>
            </w:pPr>
            <w:r w:rsidRPr="006879A3">
              <w:rPr>
                <w:rFonts w:asciiTheme="minorHAnsi" w:hAnsiTheme="minorHAnsi" w:cstheme="minorHAnsi"/>
              </w:rPr>
              <w:t>Role in Project</w:t>
            </w:r>
          </w:p>
        </w:tc>
        <w:tc>
          <w:tcPr>
            <w:tcW w:w="6372" w:type="dxa"/>
          </w:tcPr>
          <w:p w14:paraId="0F1B36D3" w14:textId="24E66A33" w:rsidR="00B01AA5" w:rsidRPr="006879A3" w:rsidRDefault="006C36F6" w:rsidP="00E05F30">
            <w:pPr>
              <w:jc w:val="both"/>
              <w:rPr>
                <w:rFonts w:asciiTheme="minorHAnsi" w:hAnsiTheme="minorHAnsi" w:cstheme="minorHAnsi"/>
              </w:rPr>
            </w:pPr>
            <w:r w:rsidRPr="006879A3">
              <w:rPr>
                <w:rFonts w:asciiTheme="minorHAnsi" w:hAnsiTheme="minorHAnsi" w:cstheme="minorHAnsi"/>
              </w:rPr>
              <w:t>Co-developer, co-organiser, co-facilitator and participant-researcher</w:t>
            </w:r>
          </w:p>
        </w:tc>
      </w:tr>
      <w:tr w:rsidR="00B01AA5" w:rsidRPr="006879A3" w14:paraId="34E7039E" w14:textId="77777777" w:rsidTr="00E05F30">
        <w:tc>
          <w:tcPr>
            <w:tcW w:w="3256" w:type="dxa"/>
          </w:tcPr>
          <w:p w14:paraId="4AA73E44" w14:textId="5B951507" w:rsidR="00B01AA5" w:rsidRPr="006879A3" w:rsidRDefault="00A6519C" w:rsidP="00E05F30">
            <w:pPr>
              <w:jc w:val="both"/>
              <w:rPr>
                <w:rFonts w:asciiTheme="minorHAnsi" w:hAnsiTheme="minorHAnsi" w:cstheme="minorHAnsi"/>
              </w:rPr>
            </w:pPr>
            <w:r w:rsidRPr="006879A3">
              <w:rPr>
                <w:rFonts w:asciiTheme="minorHAnsi" w:hAnsiTheme="minorHAnsi" w:cstheme="minorHAnsi"/>
              </w:rPr>
              <w:t>Email address</w:t>
            </w:r>
          </w:p>
        </w:tc>
        <w:tc>
          <w:tcPr>
            <w:tcW w:w="6372" w:type="dxa"/>
          </w:tcPr>
          <w:p w14:paraId="0D0C88C1" w14:textId="09DE0BD9" w:rsidR="00B01AA5" w:rsidRPr="006879A3" w:rsidRDefault="00A6519C" w:rsidP="00E05F30">
            <w:pPr>
              <w:jc w:val="both"/>
              <w:rPr>
                <w:rFonts w:asciiTheme="minorHAnsi" w:hAnsiTheme="minorHAnsi" w:cstheme="minorHAnsi"/>
              </w:rPr>
            </w:pPr>
            <w:r w:rsidRPr="006879A3">
              <w:rPr>
                <w:rFonts w:asciiTheme="minorHAnsi" w:hAnsiTheme="minorHAnsi" w:cstheme="minorHAnsi"/>
              </w:rPr>
              <w:t>emmahay241@gmail.com</w:t>
            </w:r>
          </w:p>
        </w:tc>
      </w:tr>
      <w:tr w:rsidR="00CB4483" w:rsidRPr="006879A3" w14:paraId="0346BECF" w14:textId="77777777" w:rsidTr="00A26E0B">
        <w:tc>
          <w:tcPr>
            <w:tcW w:w="9628" w:type="dxa"/>
            <w:gridSpan w:val="2"/>
          </w:tcPr>
          <w:p w14:paraId="37E9113A" w14:textId="1AC74112" w:rsidR="00CB4483" w:rsidRPr="006879A3" w:rsidRDefault="00CB4483" w:rsidP="00E05F30">
            <w:pPr>
              <w:jc w:val="both"/>
              <w:rPr>
                <w:rFonts w:asciiTheme="minorHAnsi" w:hAnsiTheme="minorHAnsi" w:cstheme="minorHAnsi"/>
                <w:b/>
                <w:bCs/>
              </w:rPr>
            </w:pPr>
            <w:r w:rsidRPr="006879A3">
              <w:rPr>
                <w:rFonts w:asciiTheme="minorHAnsi" w:hAnsiTheme="minorHAnsi" w:cstheme="minorHAnsi"/>
                <w:b/>
                <w:bCs/>
              </w:rPr>
              <w:t>Dr Gary Koekemoer</w:t>
            </w:r>
          </w:p>
        </w:tc>
      </w:tr>
      <w:tr w:rsidR="00CB4483" w:rsidRPr="006879A3" w14:paraId="1D2BA4E7" w14:textId="77777777" w:rsidTr="00E05F30">
        <w:tc>
          <w:tcPr>
            <w:tcW w:w="3256" w:type="dxa"/>
          </w:tcPr>
          <w:p w14:paraId="5516100B" w14:textId="77777777" w:rsidR="00CB4483" w:rsidRPr="006879A3" w:rsidRDefault="00CB4483" w:rsidP="00E05F30">
            <w:pPr>
              <w:jc w:val="both"/>
              <w:rPr>
                <w:rFonts w:asciiTheme="minorHAnsi" w:hAnsiTheme="minorHAnsi" w:cstheme="minorHAnsi"/>
              </w:rPr>
            </w:pPr>
            <w:r w:rsidRPr="006879A3">
              <w:rPr>
                <w:rFonts w:asciiTheme="minorHAnsi" w:hAnsiTheme="minorHAnsi" w:cstheme="minorHAnsi"/>
              </w:rPr>
              <w:t>Student number</w:t>
            </w:r>
          </w:p>
        </w:tc>
        <w:tc>
          <w:tcPr>
            <w:tcW w:w="6372" w:type="dxa"/>
          </w:tcPr>
          <w:p w14:paraId="4A724771" w14:textId="533C6CE5" w:rsidR="00CB4483" w:rsidRPr="006879A3" w:rsidRDefault="002B70AA" w:rsidP="00E05F30">
            <w:pPr>
              <w:jc w:val="both"/>
              <w:rPr>
                <w:rFonts w:asciiTheme="minorHAnsi" w:hAnsiTheme="minorHAnsi" w:cstheme="minorHAnsi"/>
              </w:rPr>
            </w:pPr>
            <w:r w:rsidRPr="006879A3">
              <w:rPr>
                <w:rFonts w:asciiTheme="minorHAnsi" w:hAnsiTheme="minorHAnsi" w:cstheme="minorHAnsi"/>
              </w:rPr>
              <w:t>188058300</w:t>
            </w:r>
          </w:p>
        </w:tc>
      </w:tr>
      <w:tr w:rsidR="00CB4483" w:rsidRPr="006879A3" w14:paraId="75285D14" w14:textId="77777777" w:rsidTr="00E05F30">
        <w:tc>
          <w:tcPr>
            <w:tcW w:w="3256" w:type="dxa"/>
          </w:tcPr>
          <w:p w14:paraId="2E61E625" w14:textId="77777777" w:rsidR="00CB4483" w:rsidRPr="006879A3" w:rsidRDefault="00CB4483" w:rsidP="00E05F30">
            <w:pPr>
              <w:jc w:val="both"/>
              <w:rPr>
                <w:rFonts w:asciiTheme="minorHAnsi" w:hAnsiTheme="minorHAnsi" w:cstheme="minorHAnsi"/>
              </w:rPr>
            </w:pPr>
            <w:r w:rsidRPr="006879A3">
              <w:rPr>
                <w:rFonts w:asciiTheme="minorHAnsi" w:hAnsiTheme="minorHAnsi" w:cstheme="minorHAnsi"/>
              </w:rPr>
              <w:t>Position</w:t>
            </w:r>
          </w:p>
        </w:tc>
        <w:tc>
          <w:tcPr>
            <w:tcW w:w="6372" w:type="dxa"/>
          </w:tcPr>
          <w:p w14:paraId="7CC6E411" w14:textId="77777777" w:rsidR="00CB4483" w:rsidRPr="006879A3" w:rsidRDefault="00CB4483" w:rsidP="00E05F30">
            <w:pPr>
              <w:jc w:val="both"/>
              <w:rPr>
                <w:rFonts w:asciiTheme="minorHAnsi" w:hAnsiTheme="minorHAnsi" w:cstheme="minorHAnsi"/>
              </w:rPr>
            </w:pPr>
            <w:r w:rsidRPr="006879A3">
              <w:rPr>
                <w:rFonts w:asciiTheme="minorHAnsi" w:hAnsiTheme="minorHAnsi" w:cstheme="minorHAnsi"/>
              </w:rPr>
              <w:t xml:space="preserve">ISCIA Postdoctoral Fellow in Philosophy, Humanities </w:t>
            </w:r>
          </w:p>
        </w:tc>
      </w:tr>
      <w:tr w:rsidR="00CB4483" w:rsidRPr="006879A3" w14:paraId="04616657" w14:textId="77777777" w:rsidTr="00E05F30">
        <w:tc>
          <w:tcPr>
            <w:tcW w:w="3256" w:type="dxa"/>
          </w:tcPr>
          <w:p w14:paraId="2887C0AD" w14:textId="77777777" w:rsidR="00CB4483" w:rsidRPr="006879A3" w:rsidRDefault="00CB4483" w:rsidP="00E05F30">
            <w:pPr>
              <w:jc w:val="both"/>
              <w:rPr>
                <w:rFonts w:asciiTheme="minorHAnsi" w:hAnsiTheme="minorHAnsi" w:cstheme="minorHAnsi"/>
              </w:rPr>
            </w:pPr>
            <w:r w:rsidRPr="006879A3">
              <w:rPr>
                <w:rFonts w:asciiTheme="minorHAnsi" w:hAnsiTheme="minorHAnsi" w:cstheme="minorHAnsi"/>
              </w:rPr>
              <w:t>Role in Project</w:t>
            </w:r>
          </w:p>
        </w:tc>
        <w:tc>
          <w:tcPr>
            <w:tcW w:w="6372" w:type="dxa"/>
          </w:tcPr>
          <w:p w14:paraId="7AF782CA" w14:textId="77777777" w:rsidR="00CB4483" w:rsidRPr="006879A3" w:rsidRDefault="00CB4483" w:rsidP="00E05F30">
            <w:pPr>
              <w:jc w:val="both"/>
              <w:rPr>
                <w:rFonts w:asciiTheme="minorHAnsi" w:hAnsiTheme="minorHAnsi" w:cstheme="minorHAnsi"/>
              </w:rPr>
            </w:pPr>
            <w:r w:rsidRPr="006879A3">
              <w:rPr>
                <w:rFonts w:asciiTheme="minorHAnsi" w:hAnsiTheme="minorHAnsi" w:cstheme="minorHAnsi"/>
              </w:rPr>
              <w:t>Co-developer, co-organiser, co-facilitator and participant-researcher</w:t>
            </w:r>
          </w:p>
        </w:tc>
      </w:tr>
      <w:tr w:rsidR="00CB4483" w:rsidRPr="006879A3" w14:paraId="4D7B28FA" w14:textId="77777777" w:rsidTr="00E05F30">
        <w:tc>
          <w:tcPr>
            <w:tcW w:w="3256" w:type="dxa"/>
          </w:tcPr>
          <w:p w14:paraId="279FBAE6" w14:textId="77777777" w:rsidR="00CB4483" w:rsidRPr="006879A3" w:rsidRDefault="00CB4483" w:rsidP="00E05F30">
            <w:pPr>
              <w:jc w:val="both"/>
              <w:rPr>
                <w:rFonts w:asciiTheme="minorHAnsi" w:hAnsiTheme="minorHAnsi" w:cstheme="minorHAnsi"/>
              </w:rPr>
            </w:pPr>
            <w:r w:rsidRPr="006879A3">
              <w:rPr>
                <w:rFonts w:asciiTheme="minorHAnsi" w:hAnsiTheme="minorHAnsi" w:cstheme="minorHAnsi"/>
              </w:rPr>
              <w:t>Email address</w:t>
            </w:r>
          </w:p>
        </w:tc>
        <w:tc>
          <w:tcPr>
            <w:tcW w:w="6372" w:type="dxa"/>
          </w:tcPr>
          <w:p w14:paraId="35D1D23C" w14:textId="007E2F69" w:rsidR="00CB4483" w:rsidRPr="006879A3" w:rsidRDefault="002B70AA" w:rsidP="00E05F30">
            <w:pPr>
              <w:jc w:val="both"/>
              <w:rPr>
                <w:rFonts w:asciiTheme="minorHAnsi" w:hAnsiTheme="minorHAnsi" w:cstheme="minorHAnsi"/>
              </w:rPr>
            </w:pPr>
            <w:r w:rsidRPr="006879A3">
              <w:rPr>
                <w:rFonts w:asciiTheme="minorHAnsi" w:hAnsiTheme="minorHAnsi" w:cstheme="minorHAnsi"/>
              </w:rPr>
              <w:t>garyk22@me.com</w:t>
            </w:r>
          </w:p>
        </w:tc>
      </w:tr>
      <w:tr w:rsidR="002B70AA" w:rsidRPr="006879A3" w14:paraId="56B4C4CF" w14:textId="77777777" w:rsidTr="00631CC2">
        <w:tc>
          <w:tcPr>
            <w:tcW w:w="9628" w:type="dxa"/>
            <w:gridSpan w:val="2"/>
          </w:tcPr>
          <w:p w14:paraId="034705C3" w14:textId="0B0A7A9F" w:rsidR="002B70AA" w:rsidRPr="006879A3" w:rsidRDefault="002B70AA" w:rsidP="00E05F30">
            <w:pPr>
              <w:jc w:val="both"/>
              <w:rPr>
                <w:rFonts w:asciiTheme="minorHAnsi" w:hAnsiTheme="minorHAnsi" w:cstheme="minorHAnsi"/>
                <w:b/>
                <w:bCs/>
              </w:rPr>
            </w:pPr>
            <w:r w:rsidRPr="006879A3">
              <w:rPr>
                <w:rFonts w:asciiTheme="minorHAnsi" w:hAnsiTheme="minorHAnsi" w:cstheme="minorHAnsi"/>
                <w:b/>
                <w:bCs/>
              </w:rPr>
              <w:t>Ms Harsheila Riga</w:t>
            </w:r>
          </w:p>
        </w:tc>
      </w:tr>
      <w:tr w:rsidR="002B70AA" w:rsidRPr="006879A3" w14:paraId="607BF25C" w14:textId="77777777" w:rsidTr="00E05F30">
        <w:tc>
          <w:tcPr>
            <w:tcW w:w="3256" w:type="dxa"/>
          </w:tcPr>
          <w:p w14:paraId="147DBF32" w14:textId="77777777" w:rsidR="002B70AA" w:rsidRPr="006879A3" w:rsidRDefault="002B70AA" w:rsidP="00E05F30">
            <w:pPr>
              <w:jc w:val="both"/>
              <w:rPr>
                <w:rFonts w:asciiTheme="minorHAnsi" w:hAnsiTheme="minorHAnsi" w:cstheme="minorHAnsi"/>
              </w:rPr>
            </w:pPr>
            <w:r w:rsidRPr="006879A3">
              <w:rPr>
                <w:rFonts w:asciiTheme="minorHAnsi" w:hAnsiTheme="minorHAnsi" w:cstheme="minorHAnsi"/>
              </w:rPr>
              <w:t>Position</w:t>
            </w:r>
          </w:p>
        </w:tc>
        <w:tc>
          <w:tcPr>
            <w:tcW w:w="6372" w:type="dxa"/>
          </w:tcPr>
          <w:p w14:paraId="371CA1E7" w14:textId="5CFA2DA1" w:rsidR="002B70AA" w:rsidRPr="006879A3" w:rsidRDefault="002B70AA" w:rsidP="00E05F30">
            <w:pPr>
              <w:jc w:val="both"/>
              <w:rPr>
                <w:rFonts w:asciiTheme="minorHAnsi" w:hAnsiTheme="minorHAnsi" w:cstheme="minorHAnsi"/>
              </w:rPr>
            </w:pPr>
            <w:r w:rsidRPr="006879A3">
              <w:rPr>
                <w:rFonts w:asciiTheme="minorHAnsi" w:hAnsiTheme="minorHAnsi" w:cstheme="minorHAnsi"/>
              </w:rPr>
              <w:t xml:space="preserve">ISCIA </w:t>
            </w:r>
            <w:r w:rsidR="00547AC5" w:rsidRPr="006879A3">
              <w:rPr>
                <w:rFonts w:asciiTheme="minorHAnsi" w:hAnsiTheme="minorHAnsi" w:cstheme="minorHAnsi"/>
              </w:rPr>
              <w:t>co-ordinator</w:t>
            </w:r>
            <w:r w:rsidRPr="006879A3">
              <w:rPr>
                <w:rFonts w:asciiTheme="minorHAnsi" w:hAnsiTheme="minorHAnsi" w:cstheme="minorHAnsi"/>
              </w:rPr>
              <w:t xml:space="preserve"> </w:t>
            </w:r>
          </w:p>
        </w:tc>
      </w:tr>
      <w:tr w:rsidR="002B70AA" w:rsidRPr="006879A3" w14:paraId="7A2C8CE6" w14:textId="77777777" w:rsidTr="00E05F30">
        <w:tc>
          <w:tcPr>
            <w:tcW w:w="3256" w:type="dxa"/>
          </w:tcPr>
          <w:p w14:paraId="0E0D8C4A" w14:textId="77777777" w:rsidR="002B70AA" w:rsidRPr="006879A3" w:rsidRDefault="002B70AA" w:rsidP="00E05F30">
            <w:pPr>
              <w:jc w:val="both"/>
              <w:rPr>
                <w:rFonts w:asciiTheme="minorHAnsi" w:hAnsiTheme="minorHAnsi" w:cstheme="minorHAnsi"/>
              </w:rPr>
            </w:pPr>
            <w:r w:rsidRPr="006879A3">
              <w:rPr>
                <w:rFonts w:asciiTheme="minorHAnsi" w:hAnsiTheme="minorHAnsi" w:cstheme="minorHAnsi"/>
              </w:rPr>
              <w:t>Role in Project</w:t>
            </w:r>
          </w:p>
        </w:tc>
        <w:tc>
          <w:tcPr>
            <w:tcW w:w="6372" w:type="dxa"/>
          </w:tcPr>
          <w:p w14:paraId="38CBB6B2" w14:textId="66443CD2" w:rsidR="002B70AA" w:rsidRPr="006879A3" w:rsidRDefault="002B70AA" w:rsidP="00E05F30">
            <w:pPr>
              <w:jc w:val="both"/>
              <w:rPr>
                <w:rFonts w:asciiTheme="minorHAnsi" w:hAnsiTheme="minorHAnsi" w:cstheme="minorHAnsi"/>
              </w:rPr>
            </w:pPr>
            <w:r w:rsidRPr="006879A3">
              <w:rPr>
                <w:rFonts w:asciiTheme="minorHAnsi" w:hAnsiTheme="minorHAnsi" w:cstheme="minorHAnsi"/>
              </w:rPr>
              <w:t xml:space="preserve">co-organiser </w:t>
            </w:r>
            <w:r w:rsidR="00547AC5" w:rsidRPr="006879A3">
              <w:rPr>
                <w:rFonts w:asciiTheme="minorHAnsi" w:hAnsiTheme="minorHAnsi" w:cstheme="minorHAnsi"/>
              </w:rPr>
              <w:t xml:space="preserve">and administrator </w:t>
            </w:r>
          </w:p>
        </w:tc>
      </w:tr>
      <w:tr w:rsidR="002B70AA" w:rsidRPr="006879A3" w14:paraId="2D006A1F" w14:textId="77777777" w:rsidTr="00E05F30">
        <w:tc>
          <w:tcPr>
            <w:tcW w:w="3256" w:type="dxa"/>
          </w:tcPr>
          <w:p w14:paraId="1A264347" w14:textId="77777777" w:rsidR="002B70AA" w:rsidRPr="006879A3" w:rsidRDefault="002B70AA" w:rsidP="00E05F30">
            <w:pPr>
              <w:jc w:val="both"/>
              <w:rPr>
                <w:rFonts w:asciiTheme="minorHAnsi" w:hAnsiTheme="minorHAnsi" w:cstheme="minorHAnsi"/>
              </w:rPr>
            </w:pPr>
            <w:r w:rsidRPr="006879A3">
              <w:rPr>
                <w:rFonts w:asciiTheme="minorHAnsi" w:hAnsiTheme="minorHAnsi" w:cstheme="minorHAnsi"/>
              </w:rPr>
              <w:t>Email address</w:t>
            </w:r>
          </w:p>
        </w:tc>
        <w:tc>
          <w:tcPr>
            <w:tcW w:w="6372" w:type="dxa"/>
          </w:tcPr>
          <w:p w14:paraId="48EFA7AD" w14:textId="12E6C547" w:rsidR="002B70AA" w:rsidRPr="006879A3" w:rsidRDefault="00547AC5" w:rsidP="00E05F30">
            <w:pPr>
              <w:jc w:val="both"/>
              <w:rPr>
                <w:rFonts w:asciiTheme="minorHAnsi" w:hAnsiTheme="minorHAnsi" w:cstheme="minorHAnsi"/>
              </w:rPr>
            </w:pPr>
            <w:r w:rsidRPr="006879A3">
              <w:rPr>
                <w:rFonts w:asciiTheme="minorHAnsi" w:hAnsiTheme="minorHAnsi" w:cstheme="minorHAnsi"/>
              </w:rPr>
              <w:t>Harsheila.riga@mandela.ac.za</w:t>
            </w:r>
          </w:p>
        </w:tc>
      </w:tr>
    </w:tbl>
    <w:p w14:paraId="37EBC491" w14:textId="5EB1CC4D" w:rsidR="6E4F498D" w:rsidRPr="006879A3" w:rsidRDefault="6E4F498D" w:rsidP="6E4F498D">
      <w:pPr>
        <w:spacing w:line="360" w:lineRule="auto"/>
        <w:jc w:val="both"/>
        <w:rPr>
          <w:rFonts w:asciiTheme="minorHAnsi" w:hAnsiTheme="minorHAnsi" w:cstheme="minorHAnsi"/>
        </w:rPr>
      </w:pPr>
    </w:p>
    <w:p w14:paraId="16DA43F1" w14:textId="4ED5B309" w:rsidR="007A07E0" w:rsidRPr="006879A3" w:rsidRDefault="007A07E0">
      <w:pPr>
        <w:spacing w:before="114" w:after="114" w:line="360" w:lineRule="auto"/>
        <w:jc w:val="both"/>
        <w:rPr>
          <w:rFonts w:asciiTheme="minorHAnsi" w:hAnsiTheme="minorHAnsi" w:cstheme="minorHAnsi"/>
          <w:u w:val="single"/>
        </w:rPr>
      </w:pPr>
      <w:r w:rsidRPr="006879A3">
        <w:rPr>
          <w:rFonts w:asciiTheme="minorHAnsi" w:hAnsiTheme="minorHAnsi" w:cstheme="minorHAnsi"/>
          <w:b/>
          <w:bCs/>
          <w:color w:val="000000"/>
          <w:u w:val="single"/>
          <w:bdr w:val="none" w:sz="0" w:space="0" w:color="000000"/>
          <w:lang w:val="en-US" w:eastAsia="en-US" w:bidi="ar-SA"/>
        </w:rPr>
        <w:t xml:space="preserve">Background </w:t>
      </w:r>
      <w:r w:rsidR="00DC4784" w:rsidRPr="006879A3">
        <w:rPr>
          <w:rFonts w:asciiTheme="minorHAnsi" w:hAnsiTheme="minorHAnsi" w:cstheme="minorHAnsi"/>
          <w:b/>
          <w:bCs/>
          <w:color w:val="000000"/>
          <w:u w:val="single"/>
          <w:bdr w:val="none" w:sz="0" w:space="0" w:color="000000"/>
          <w:lang w:val="en-US" w:eastAsia="en-US" w:bidi="ar-SA"/>
        </w:rPr>
        <w:t>and Purpose of Project</w:t>
      </w:r>
    </w:p>
    <w:p w14:paraId="4E6D2EEB" w14:textId="69B0264F" w:rsidR="007A07E0" w:rsidRPr="006879A3" w:rsidRDefault="007A07E0">
      <w:pPr>
        <w:spacing w:line="360" w:lineRule="auto"/>
        <w:jc w:val="both"/>
        <w:rPr>
          <w:rFonts w:asciiTheme="minorHAnsi" w:hAnsiTheme="minorHAnsi" w:cstheme="minorHAnsi"/>
        </w:rPr>
      </w:pPr>
      <w:r w:rsidRPr="006879A3">
        <w:rPr>
          <w:rFonts w:asciiTheme="minorHAnsi" w:eastAsia="Calibri" w:hAnsiTheme="minorHAnsi" w:cstheme="minorHAnsi"/>
          <w:color w:val="000000"/>
          <w:kern w:val="0"/>
          <w:bdr w:val="none" w:sz="0" w:space="0" w:color="000000"/>
          <w:lang w:val="en-US" w:eastAsia="en-US" w:bidi="ar-SA"/>
        </w:rPr>
        <w:lastRenderedPageBreak/>
        <w:t>The SARCh</w:t>
      </w:r>
      <w:r w:rsidR="0033357F" w:rsidRPr="006879A3">
        <w:rPr>
          <w:rFonts w:asciiTheme="minorHAnsi" w:eastAsia="Calibri" w:hAnsiTheme="minorHAnsi" w:cstheme="minorHAnsi"/>
          <w:color w:val="000000"/>
          <w:kern w:val="0"/>
          <w:bdr w:val="none" w:sz="0" w:space="0" w:color="000000"/>
          <w:lang w:val="en-US" w:eastAsia="en-US" w:bidi="ar-SA"/>
        </w:rPr>
        <w:t>I</w:t>
      </w:r>
      <w:r w:rsidRPr="006879A3">
        <w:rPr>
          <w:rFonts w:asciiTheme="minorHAnsi" w:eastAsia="Calibri" w:hAnsiTheme="minorHAnsi" w:cstheme="minorHAnsi"/>
          <w:color w:val="000000"/>
          <w:kern w:val="0"/>
          <w:bdr w:val="none" w:sz="0" w:space="0" w:color="000000"/>
          <w:lang w:val="en-US" w:eastAsia="en-US" w:bidi="ar-SA"/>
        </w:rPr>
        <w:t xml:space="preserve"> Chair in Identities and Social Cohesion in Africa (ISCIA) was formed on the </w:t>
      </w:r>
      <w:r w:rsidR="00261C8F" w:rsidRPr="006879A3">
        <w:rPr>
          <w:rFonts w:asciiTheme="minorHAnsi" w:eastAsia="Calibri" w:hAnsiTheme="minorHAnsi" w:cstheme="minorHAnsi"/>
          <w:color w:val="000000"/>
          <w:kern w:val="0"/>
          <w:bdr w:val="none" w:sz="0" w:space="0" w:color="000000"/>
          <w:lang w:val="en-US" w:eastAsia="en-US" w:bidi="ar-SA"/>
        </w:rPr>
        <w:t>understanding</w:t>
      </w:r>
      <w:r w:rsidRPr="006879A3">
        <w:rPr>
          <w:rFonts w:asciiTheme="minorHAnsi" w:eastAsia="Calibri" w:hAnsiTheme="minorHAnsi" w:cstheme="minorHAnsi"/>
          <w:color w:val="000000"/>
          <w:kern w:val="0"/>
          <w:bdr w:val="none" w:sz="0" w:space="0" w:color="000000"/>
          <w:lang w:val="en-US" w:eastAsia="en-US" w:bidi="ar-SA"/>
        </w:rPr>
        <w:t xml:space="preserve"> that an ethos of social cohesion and a stimulating environment for educational experimentation are both required </w:t>
      </w:r>
      <w:r w:rsidR="00E24EF5" w:rsidRPr="006879A3">
        <w:rPr>
          <w:rFonts w:asciiTheme="minorHAnsi" w:eastAsia="Calibri" w:hAnsiTheme="minorHAnsi" w:cstheme="minorHAnsi"/>
          <w:color w:val="000000"/>
          <w:kern w:val="0"/>
          <w:bdr w:val="none" w:sz="0" w:space="0" w:color="000000"/>
          <w:lang w:val="en-US" w:eastAsia="en-US" w:bidi="ar-SA"/>
        </w:rPr>
        <w:t>to</w:t>
      </w:r>
      <w:r w:rsidRPr="006879A3">
        <w:rPr>
          <w:rFonts w:asciiTheme="minorHAnsi" w:eastAsia="Calibri" w:hAnsiTheme="minorHAnsi" w:cstheme="minorHAnsi"/>
          <w:color w:val="000000"/>
          <w:kern w:val="0"/>
          <w:bdr w:val="none" w:sz="0" w:space="0" w:color="000000"/>
          <w:lang w:val="en-US" w:eastAsia="en-US" w:bidi="ar-SA"/>
        </w:rPr>
        <w:t xml:space="preserve"> “...promote equitable, sustainable, and inclusive growth in South Africa” (NMU, 2023:1). In 2019, the ‘Tributaries Project’ was initiated by ISCIA in conjunction with the Nelson Mandela University Visual Arts Department. The Tributaries Project, which forms the contextual backdrop to the current proposal, linked social and ecological issues in collaboration with Visual Arts </w:t>
      </w:r>
      <w:proofErr w:type="gramStart"/>
      <w:r w:rsidRPr="006879A3">
        <w:rPr>
          <w:rFonts w:asciiTheme="minorHAnsi" w:eastAsia="Calibri" w:hAnsiTheme="minorHAnsi" w:cstheme="minorHAnsi"/>
          <w:color w:val="000000"/>
          <w:kern w:val="0"/>
          <w:bdr w:val="none" w:sz="0" w:space="0" w:color="000000"/>
          <w:lang w:val="en-US" w:eastAsia="en-US" w:bidi="ar-SA"/>
        </w:rPr>
        <w:t>to:</w:t>
      </w:r>
      <w:proofErr w:type="gramEnd"/>
      <w:r w:rsidRPr="006879A3">
        <w:rPr>
          <w:rFonts w:asciiTheme="minorHAnsi" w:eastAsia="Calibri" w:hAnsiTheme="minorHAnsi" w:cstheme="minorHAnsi"/>
          <w:color w:val="000000"/>
          <w:kern w:val="0"/>
          <w:bdr w:val="none" w:sz="0" w:space="0" w:color="000000"/>
          <w:lang w:val="en-US" w:eastAsia="en-US" w:bidi="ar-SA"/>
        </w:rPr>
        <w:t xml:space="preserve"> 1) configure a weekly seminar series where art and philosophy met; and 2) complete the third year of an existing multi-disciplinary art-meets-science engagement project. In social conditions of extreme diversity that meet with major environmental pressures, this </w:t>
      </w:r>
      <w:r w:rsidR="00F96C58" w:rsidRPr="006879A3">
        <w:rPr>
          <w:rFonts w:asciiTheme="minorHAnsi" w:eastAsia="Calibri" w:hAnsiTheme="minorHAnsi" w:cstheme="minorHAnsi"/>
          <w:color w:val="000000"/>
          <w:kern w:val="0"/>
          <w:bdr w:val="none" w:sz="0" w:space="0" w:color="000000"/>
          <w:lang w:val="en-US" w:eastAsia="en-US" w:bidi="ar-SA"/>
        </w:rPr>
        <w:t>engagement</w:t>
      </w:r>
      <w:r w:rsidR="0052254A" w:rsidRPr="006879A3">
        <w:rPr>
          <w:rFonts w:asciiTheme="minorHAnsi" w:eastAsia="Calibri" w:hAnsiTheme="minorHAnsi" w:cstheme="minorHAnsi"/>
          <w:color w:val="000000"/>
          <w:kern w:val="0"/>
          <w:bdr w:val="none" w:sz="0" w:space="0" w:color="000000"/>
          <w:lang w:val="en-US" w:eastAsia="en-US" w:bidi="ar-SA"/>
        </w:rPr>
        <w:t xml:space="preserve"> project was configured </w:t>
      </w:r>
      <w:r w:rsidR="00AB582F" w:rsidRPr="006879A3">
        <w:rPr>
          <w:rFonts w:asciiTheme="minorHAnsi" w:eastAsia="Calibri" w:hAnsiTheme="minorHAnsi" w:cstheme="minorHAnsi"/>
          <w:color w:val="000000"/>
          <w:kern w:val="0"/>
          <w:bdr w:val="none" w:sz="0" w:space="0" w:color="000000"/>
          <w:lang w:val="en-US" w:eastAsia="en-US" w:bidi="ar-SA"/>
        </w:rPr>
        <w:t xml:space="preserve">on the assumption that cohesive communities would form </w:t>
      </w:r>
      <w:r w:rsidR="00750992" w:rsidRPr="006879A3">
        <w:rPr>
          <w:rFonts w:asciiTheme="minorHAnsi" w:eastAsia="Calibri" w:hAnsiTheme="minorHAnsi" w:cstheme="minorHAnsi"/>
          <w:color w:val="000000"/>
          <w:kern w:val="0"/>
          <w:bdr w:val="none" w:sz="0" w:space="0" w:color="000000"/>
          <w:lang w:val="en-US" w:eastAsia="en-US" w:bidi="ar-SA"/>
        </w:rPr>
        <w:t xml:space="preserve">if members worked together to understand and deal with </w:t>
      </w:r>
      <w:r w:rsidR="000A4135" w:rsidRPr="006879A3">
        <w:rPr>
          <w:rFonts w:asciiTheme="minorHAnsi" w:eastAsia="Calibri" w:hAnsiTheme="minorHAnsi" w:cstheme="minorHAnsi"/>
          <w:color w:val="000000"/>
          <w:kern w:val="0"/>
          <w:bdr w:val="none" w:sz="0" w:space="0" w:color="000000"/>
          <w:lang w:val="en-US" w:eastAsia="en-US" w:bidi="ar-SA"/>
        </w:rPr>
        <w:t xml:space="preserve">shared pressing </w:t>
      </w:r>
      <w:r w:rsidR="003D76C2" w:rsidRPr="006879A3">
        <w:rPr>
          <w:rFonts w:asciiTheme="minorHAnsi" w:eastAsia="Calibri" w:hAnsiTheme="minorHAnsi" w:cstheme="minorHAnsi"/>
          <w:color w:val="000000"/>
          <w:kern w:val="0"/>
          <w:bdr w:val="none" w:sz="0" w:space="0" w:color="000000"/>
          <w:lang w:val="en-US" w:eastAsia="en-US" w:bidi="ar-SA"/>
        </w:rPr>
        <w:t xml:space="preserve">social and environmental </w:t>
      </w:r>
      <w:r w:rsidR="000A4135" w:rsidRPr="006879A3">
        <w:rPr>
          <w:rFonts w:asciiTheme="minorHAnsi" w:eastAsia="Calibri" w:hAnsiTheme="minorHAnsi" w:cstheme="minorHAnsi"/>
          <w:color w:val="000000"/>
          <w:kern w:val="0"/>
          <w:bdr w:val="none" w:sz="0" w:space="0" w:color="000000"/>
          <w:lang w:val="en-US" w:eastAsia="en-US" w:bidi="ar-SA"/>
        </w:rPr>
        <w:t>concerns</w:t>
      </w:r>
      <w:r w:rsidR="003D76C2" w:rsidRPr="006879A3">
        <w:rPr>
          <w:rFonts w:asciiTheme="minorHAnsi" w:eastAsia="Calibri" w:hAnsiTheme="minorHAnsi" w:cstheme="minorHAnsi"/>
          <w:color w:val="000000"/>
          <w:kern w:val="0"/>
          <w:bdr w:val="none" w:sz="0" w:space="0" w:color="000000"/>
          <w:lang w:val="en-US" w:eastAsia="en-US" w:bidi="ar-SA"/>
        </w:rPr>
        <w:t xml:space="preserve"> (which must be understood together)</w:t>
      </w:r>
      <w:r w:rsidR="000A4135" w:rsidRPr="006879A3">
        <w:rPr>
          <w:rFonts w:asciiTheme="minorHAnsi" w:eastAsia="Calibri" w:hAnsiTheme="minorHAnsi" w:cstheme="minorHAnsi"/>
          <w:color w:val="000000"/>
          <w:kern w:val="0"/>
          <w:bdr w:val="none" w:sz="0" w:space="0" w:color="000000"/>
          <w:lang w:val="en-US" w:eastAsia="en-US" w:bidi="ar-SA"/>
        </w:rPr>
        <w:t xml:space="preserve">. </w:t>
      </w:r>
    </w:p>
    <w:p w14:paraId="367ECC5B" w14:textId="77777777" w:rsidR="00B248FF" w:rsidRDefault="00B248FF">
      <w:pPr>
        <w:spacing w:line="360" w:lineRule="auto"/>
        <w:jc w:val="both"/>
        <w:rPr>
          <w:rFonts w:asciiTheme="minorHAnsi" w:eastAsia="Calibri" w:hAnsiTheme="minorHAnsi" w:cstheme="minorHAnsi"/>
          <w:color w:val="000000"/>
          <w:kern w:val="0"/>
          <w:bdr w:val="none" w:sz="0" w:space="0" w:color="000000"/>
          <w:lang w:val="en-US" w:eastAsia="en-US" w:bidi="ar-SA"/>
        </w:rPr>
      </w:pPr>
    </w:p>
    <w:p w14:paraId="4DADDA51" w14:textId="20FD7504" w:rsidR="007A07E0" w:rsidRPr="006879A3" w:rsidRDefault="0013084D">
      <w:pPr>
        <w:spacing w:line="360" w:lineRule="auto"/>
        <w:jc w:val="both"/>
        <w:rPr>
          <w:rFonts w:asciiTheme="minorHAnsi" w:eastAsia="Calibri" w:hAnsiTheme="minorHAnsi" w:cstheme="minorHAnsi"/>
          <w:color w:val="000000"/>
          <w:kern w:val="0"/>
          <w:bdr w:val="none" w:sz="0" w:space="0" w:color="000000"/>
          <w:lang w:val="en-US" w:eastAsia="en-US" w:bidi="ar-SA"/>
        </w:rPr>
      </w:pPr>
      <w:r w:rsidRPr="006879A3">
        <w:rPr>
          <w:rFonts w:asciiTheme="minorHAnsi" w:eastAsia="Calibri" w:hAnsiTheme="minorHAnsi" w:cstheme="minorHAnsi"/>
          <w:color w:val="000000"/>
          <w:kern w:val="0"/>
          <w:bdr w:val="none" w:sz="0" w:space="0" w:color="000000"/>
          <w:lang w:val="en-US" w:eastAsia="en-US" w:bidi="ar-SA"/>
        </w:rPr>
        <w:t xml:space="preserve">Following on from the success of </w:t>
      </w:r>
      <w:r w:rsidR="00DA09AD" w:rsidRPr="006879A3">
        <w:rPr>
          <w:rFonts w:asciiTheme="minorHAnsi" w:eastAsia="Calibri" w:hAnsiTheme="minorHAnsi" w:cstheme="minorHAnsi"/>
          <w:color w:val="000000"/>
          <w:kern w:val="0"/>
          <w:bdr w:val="none" w:sz="0" w:space="0" w:color="000000"/>
          <w:lang w:val="en-US" w:eastAsia="en-US" w:bidi="ar-SA"/>
        </w:rPr>
        <w:t>“</w:t>
      </w:r>
      <w:r w:rsidRPr="006879A3">
        <w:rPr>
          <w:rFonts w:asciiTheme="minorHAnsi" w:eastAsia="Calibri" w:hAnsiTheme="minorHAnsi" w:cstheme="minorHAnsi"/>
          <w:color w:val="000000"/>
          <w:kern w:val="0"/>
          <w:bdr w:val="none" w:sz="0" w:space="0" w:color="000000"/>
          <w:lang w:val="en-US" w:eastAsia="en-US" w:bidi="ar-SA"/>
        </w:rPr>
        <w:t>Tributaries</w:t>
      </w:r>
      <w:r w:rsidR="00DA09AD" w:rsidRPr="006879A3">
        <w:rPr>
          <w:rFonts w:asciiTheme="minorHAnsi" w:eastAsia="Calibri" w:hAnsiTheme="minorHAnsi" w:cstheme="minorHAnsi"/>
          <w:color w:val="000000"/>
          <w:kern w:val="0"/>
          <w:bdr w:val="none" w:sz="0" w:space="0" w:color="000000"/>
          <w:lang w:val="en-US" w:eastAsia="en-US" w:bidi="ar-SA"/>
        </w:rPr>
        <w:t>”</w:t>
      </w:r>
      <w:r w:rsidR="00380C6C" w:rsidRPr="006879A3">
        <w:rPr>
          <w:rFonts w:asciiTheme="minorHAnsi" w:eastAsia="Calibri" w:hAnsiTheme="minorHAnsi" w:cstheme="minorHAnsi"/>
          <w:color w:val="000000"/>
          <w:kern w:val="0"/>
          <w:bdr w:val="none" w:sz="0" w:space="0" w:color="000000"/>
          <w:lang w:val="en-US" w:eastAsia="en-US" w:bidi="ar-SA"/>
        </w:rPr>
        <w:t xml:space="preserve"> as an engagement project</w:t>
      </w:r>
      <w:r w:rsidRPr="006879A3">
        <w:rPr>
          <w:rFonts w:asciiTheme="minorHAnsi" w:eastAsia="Calibri" w:hAnsiTheme="minorHAnsi" w:cstheme="minorHAnsi"/>
          <w:color w:val="000000"/>
          <w:kern w:val="0"/>
          <w:bdr w:val="none" w:sz="0" w:space="0" w:color="000000"/>
          <w:lang w:val="en-US" w:eastAsia="en-US" w:bidi="ar-SA"/>
        </w:rPr>
        <w:t xml:space="preserve">, which </w:t>
      </w:r>
      <w:r w:rsidR="00EA6951" w:rsidRPr="006879A3">
        <w:rPr>
          <w:rFonts w:asciiTheme="minorHAnsi" w:eastAsia="Calibri" w:hAnsiTheme="minorHAnsi" w:cstheme="minorHAnsi"/>
          <w:color w:val="000000"/>
          <w:kern w:val="0"/>
          <w:bdr w:val="none" w:sz="0" w:space="0" w:color="000000"/>
          <w:lang w:val="en-US" w:eastAsia="en-US" w:bidi="ar-SA"/>
        </w:rPr>
        <w:t xml:space="preserve">supported the </w:t>
      </w:r>
      <w:r w:rsidR="00380C6C" w:rsidRPr="006879A3">
        <w:rPr>
          <w:rFonts w:asciiTheme="minorHAnsi" w:eastAsia="Calibri" w:hAnsiTheme="minorHAnsi" w:cstheme="minorHAnsi"/>
          <w:color w:val="000000"/>
          <w:kern w:val="0"/>
          <w:bdr w:val="none" w:sz="0" w:space="0" w:color="000000"/>
          <w:lang w:val="en-US" w:eastAsia="en-US" w:bidi="ar-SA"/>
        </w:rPr>
        <w:t xml:space="preserve">above </w:t>
      </w:r>
      <w:r w:rsidR="00EA6951" w:rsidRPr="006879A3">
        <w:rPr>
          <w:rFonts w:asciiTheme="minorHAnsi" w:eastAsia="Calibri" w:hAnsiTheme="minorHAnsi" w:cstheme="minorHAnsi"/>
          <w:color w:val="000000"/>
          <w:kern w:val="0"/>
          <w:bdr w:val="none" w:sz="0" w:space="0" w:color="000000"/>
          <w:lang w:val="en-US" w:eastAsia="en-US" w:bidi="ar-SA"/>
        </w:rPr>
        <w:t>assumption</w:t>
      </w:r>
      <w:r w:rsidR="00D57418" w:rsidRPr="006879A3">
        <w:rPr>
          <w:rFonts w:asciiTheme="minorHAnsi" w:eastAsia="Calibri" w:hAnsiTheme="minorHAnsi" w:cstheme="minorHAnsi"/>
          <w:color w:val="000000"/>
          <w:kern w:val="0"/>
          <w:bdr w:val="none" w:sz="0" w:space="0" w:color="000000"/>
          <w:lang w:val="en-US" w:eastAsia="en-US" w:bidi="ar-SA"/>
        </w:rPr>
        <w:t xml:space="preserve"> and </w:t>
      </w:r>
      <w:r w:rsidRPr="006879A3">
        <w:rPr>
          <w:rFonts w:asciiTheme="minorHAnsi" w:eastAsia="Calibri" w:hAnsiTheme="minorHAnsi" w:cstheme="minorHAnsi"/>
          <w:color w:val="000000"/>
          <w:kern w:val="0"/>
          <w:bdr w:val="none" w:sz="0" w:space="0" w:color="000000"/>
          <w:lang w:val="en-US" w:eastAsia="en-US" w:bidi="ar-SA"/>
        </w:rPr>
        <w:t xml:space="preserve">was formally </w:t>
      </w:r>
      <w:proofErr w:type="spellStart"/>
      <w:r w:rsidRPr="006879A3">
        <w:rPr>
          <w:rFonts w:asciiTheme="minorHAnsi" w:eastAsia="Calibri" w:hAnsiTheme="minorHAnsi" w:cstheme="minorHAnsi"/>
          <w:color w:val="000000"/>
          <w:kern w:val="0"/>
          <w:bdr w:val="none" w:sz="0" w:space="0" w:color="000000"/>
          <w:lang w:val="en-US" w:eastAsia="en-US" w:bidi="ar-SA"/>
        </w:rPr>
        <w:t>recognised</w:t>
      </w:r>
      <w:proofErr w:type="spellEnd"/>
      <w:r w:rsidRPr="006879A3">
        <w:rPr>
          <w:rFonts w:asciiTheme="minorHAnsi" w:eastAsia="Calibri" w:hAnsiTheme="minorHAnsi" w:cstheme="minorHAnsi"/>
          <w:color w:val="000000"/>
          <w:kern w:val="0"/>
          <w:bdr w:val="none" w:sz="0" w:space="0" w:color="000000"/>
          <w:lang w:val="en-US" w:eastAsia="en-US" w:bidi="ar-SA"/>
        </w:rPr>
        <w:t xml:space="preserve"> by the 2020 Engagement Excellence Award (Humanities), </w:t>
      </w:r>
      <w:r w:rsidR="00D57418" w:rsidRPr="006879A3">
        <w:rPr>
          <w:rFonts w:asciiTheme="minorHAnsi" w:eastAsia="Calibri" w:hAnsiTheme="minorHAnsi" w:cstheme="minorHAnsi"/>
          <w:color w:val="000000"/>
          <w:kern w:val="0"/>
          <w:bdr w:val="none" w:sz="0" w:space="0" w:color="000000"/>
          <w:lang w:val="en-US" w:eastAsia="en-US" w:bidi="ar-SA"/>
        </w:rPr>
        <w:t>“</w:t>
      </w:r>
      <w:r w:rsidRPr="006879A3">
        <w:rPr>
          <w:rFonts w:asciiTheme="minorHAnsi" w:eastAsia="Calibri" w:hAnsiTheme="minorHAnsi" w:cstheme="minorHAnsi"/>
          <w:color w:val="000000"/>
          <w:kern w:val="0"/>
          <w:bdr w:val="none" w:sz="0" w:space="0" w:color="000000"/>
          <w:lang w:val="en-US" w:eastAsia="en-US" w:bidi="ar-SA"/>
        </w:rPr>
        <w:t>Horizon 2055: philosophically exploring the present, creatively imagining the future</w:t>
      </w:r>
      <w:r w:rsidR="00D57418" w:rsidRPr="006879A3">
        <w:rPr>
          <w:rFonts w:asciiTheme="minorHAnsi" w:eastAsia="Calibri" w:hAnsiTheme="minorHAnsi" w:cstheme="minorHAnsi"/>
          <w:color w:val="000000"/>
          <w:kern w:val="0"/>
          <w:bdr w:val="none" w:sz="0" w:space="0" w:color="000000"/>
          <w:lang w:val="en-US" w:eastAsia="en-US" w:bidi="ar-SA"/>
        </w:rPr>
        <w:t>”</w:t>
      </w:r>
      <w:r w:rsidRPr="006879A3">
        <w:rPr>
          <w:rFonts w:asciiTheme="minorHAnsi" w:eastAsia="Calibri" w:hAnsiTheme="minorHAnsi" w:cstheme="minorHAnsi"/>
          <w:color w:val="000000"/>
          <w:kern w:val="0"/>
          <w:bdr w:val="none" w:sz="0" w:space="0" w:color="000000"/>
          <w:lang w:val="en-US" w:eastAsia="en-US" w:bidi="ar-SA"/>
        </w:rPr>
        <w:t>,</w:t>
      </w:r>
      <w:r w:rsidR="00C36296" w:rsidRPr="006879A3">
        <w:rPr>
          <w:rFonts w:asciiTheme="minorHAnsi" w:eastAsia="Calibri" w:hAnsiTheme="minorHAnsi" w:cstheme="minorHAnsi"/>
          <w:color w:val="000000"/>
          <w:kern w:val="0"/>
          <w:bdr w:val="none" w:sz="0" w:space="0" w:color="000000"/>
          <w:lang w:val="en-US" w:eastAsia="en-US" w:bidi="ar-SA"/>
        </w:rPr>
        <w:t xml:space="preserve"> is proposed as a </w:t>
      </w:r>
      <w:r w:rsidR="00F52EAD" w:rsidRPr="006879A3">
        <w:rPr>
          <w:rFonts w:asciiTheme="minorHAnsi" w:eastAsia="Calibri" w:hAnsiTheme="minorHAnsi" w:cstheme="minorHAnsi"/>
          <w:color w:val="000000"/>
          <w:kern w:val="0"/>
          <w:bdr w:val="none" w:sz="0" w:space="0" w:color="000000"/>
          <w:lang w:val="en-US" w:eastAsia="en-US" w:bidi="ar-SA"/>
        </w:rPr>
        <w:t xml:space="preserve">more formal </w:t>
      </w:r>
      <w:r w:rsidR="00C36296" w:rsidRPr="006879A3">
        <w:rPr>
          <w:rFonts w:asciiTheme="minorHAnsi" w:eastAsia="Calibri" w:hAnsiTheme="minorHAnsi" w:cstheme="minorHAnsi"/>
          <w:color w:val="000000"/>
          <w:kern w:val="0"/>
          <w:bdr w:val="none" w:sz="0" w:space="0" w:color="000000"/>
          <w:lang w:val="en-US" w:eastAsia="en-US" w:bidi="ar-SA"/>
        </w:rPr>
        <w:t>research project</w:t>
      </w:r>
      <w:r w:rsidR="005248C5" w:rsidRPr="006879A3">
        <w:rPr>
          <w:rFonts w:asciiTheme="minorHAnsi" w:eastAsia="Calibri" w:hAnsiTheme="minorHAnsi" w:cstheme="minorHAnsi"/>
          <w:color w:val="000000"/>
          <w:kern w:val="0"/>
          <w:bdr w:val="none" w:sz="0" w:space="0" w:color="000000"/>
          <w:lang w:val="en-US" w:eastAsia="en-US" w:bidi="ar-SA"/>
        </w:rPr>
        <w:t xml:space="preserve"> which</w:t>
      </w:r>
      <w:r w:rsidRPr="006879A3">
        <w:rPr>
          <w:rFonts w:asciiTheme="minorHAnsi" w:eastAsia="Calibri" w:hAnsiTheme="minorHAnsi" w:cstheme="minorHAnsi"/>
          <w:color w:val="000000"/>
          <w:kern w:val="0"/>
          <w:bdr w:val="none" w:sz="0" w:space="0" w:color="000000"/>
          <w:lang w:val="en-US" w:eastAsia="en-US" w:bidi="ar-SA"/>
        </w:rPr>
        <w:t xml:space="preserve"> </w:t>
      </w:r>
      <w:r w:rsidR="00DA09AD" w:rsidRPr="006879A3">
        <w:rPr>
          <w:rFonts w:asciiTheme="minorHAnsi" w:eastAsia="Calibri" w:hAnsiTheme="minorHAnsi" w:cstheme="minorHAnsi"/>
          <w:color w:val="000000"/>
          <w:kern w:val="0"/>
          <w:bdr w:val="none" w:sz="0" w:space="0" w:color="000000"/>
          <w:lang w:val="en-US" w:eastAsia="en-US" w:bidi="ar-SA"/>
        </w:rPr>
        <w:t>builds on learnings from “</w:t>
      </w:r>
      <w:r w:rsidRPr="006879A3">
        <w:rPr>
          <w:rFonts w:asciiTheme="minorHAnsi" w:eastAsia="Calibri" w:hAnsiTheme="minorHAnsi" w:cstheme="minorHAnsi"/>
          <w:color w:val="000000"/>
          <w:kern w:val="0"/>
          <w:bdr w:val="none" w:sz="0" w:space="0" w:color="000000"/>
          <w:lang w:val="en-US" w:eastAsia="en-US" w:bidi="ar-SA"/>
        </w:rPr>
        <w:t>Tributaries</w:t>
      </w:r>
      <w:r w:rsidR="00DA09AD" w:rsidRPr="006879A3">
        <w:rPr>
          <w:rFonts w:asciiTheme="minorHAnsi" w:eastAsia="Calibri" w:hAnsiTheme="minorHAnsi" w:cstheme="minorHAnsi"/>
          <w:color w:val="000000"/>
          <w:kern w:val="0"/>
          <w:bdr w:val="none" w:sz="0" w:space="0" w:color="000000"/>
          <w:lang w:val="en-US" w:eastAsia="en-US" w:bidi="ar-SA"/>
        </w:rPr>
        <w:t>”</w:t>
      </w:r>
      <w:r w:rsidRPr="006879A3">
        <w:rPr>
          <w:rFonts w:asciiTheme="minorHAnsi" w:eastAsia="Calibri" w:hAnsiTheme="minorHAnsi" w:cstheme="minorHAnsi"/>
          <w:color w:val="000000"/>
          <w:kern w:val="0"/>
          <w:bdr w:val="none" w:sz="0" w:space="0" w:color="000000"/>
          <w:lang w:val="en-US" w:eastAsia="en-US" w:bidi="ar-SA"/>
        </w:rPr>
        <w:t xml:space="preserve">. </w:t>
      </w:r>
      <w:r w:rsidR="008C4977" w:rsidRPr="006879A3">
        <w:rPr>
          <w:rFonts w:asciiTheme="minorHAnsi" w:eastAsia="Calibri" w:hAnsiTheme="minorHAnsi" w:cstheme="minorHAnsi"/>
          <w:color w:val="000000"/>
          <w:kern w:val="0"/>
          <w:bdr w:val="none" w:sz="0" w:space="0" w:color="000000"/>
          <w:lang w:val="en-US" w:eastAsia="en-US" w:bidi="ar-SA"/>
        </w:rPr>
        <w:t xml:space="preserve">The </w:t>
      </w:r>
      <w:r w:rsidR="004F2529" w:rsidRPr="006879A3">
        <w:rPr>
          <w:rFonts w:asciiTheme="minorHAnsi" w:eastAsia="Calibri" w:hAnsiTheme="minorHAnsi" w:cstheme="minorHAnsi"/>
          <w:color w:val="000000"/>
          <w:kern w:val="0"/>
          <w:bdr w:val="none" w:sz="0" w:space="0" w:color="000000"/>
          <w:lang w:val="en-US" w:eastAsia="en-US" w:bidi="ar-SA"/>
        </w:rPr>
        <w:t xml:space="preserve">purpose of </w:t>
      </w:r>
      <w:r w:rsidR="00680A36" w:rsidRPr="006879A3">
        <w:rPr>
          <w:rFonts w:asciiTheme="minorHAnsi" w:eastAsia="Calibri" w:hAnsiTheme="minorHAnsi" w:cstheme="minorHAnsi"/>
          <w:color w:val="000000"/>
          <w:kern w:val="0"/>
          <w:bdr w:val="none" w:sz="0" w:space="0" w:color="000000"/>
          <w:lang w:val="en-US" w:eastAsia="en-US" w:bidi="ar-SA"/>
        </w:rPr>
        <w:t>“</w:t>
      </w:r>
      <w:r w:rsidR="004F2529" w:rsidRPr="006879A3">
        <w:rPr>
          <w:rFonts w:asciiTheme="minorHAnsi" w:eastAsia="Calibri" w:hAnsiTheme="minorHAnsi" w:cstheme="minorHAnsi"/>
          <w:color w:val="000000"/>
          <w:kern w:val="0"/>
          <w:bdr w:val="none" w:sz="0" w:space="0" w:color="000000"/>
          <w:lang w:val="en-US" w:eastAsia="en-US" w:bidi="ar-SA"/>
        </w:rPr>
        <w:t>Horizon 2055</w:t>
      </w:r>
      <w:r w:rsidR="00680A36" w:rsidRPr="006879A3">
        <w:rPr>
          <w:rFonts w:asciiTheme="minorHAnsi" w:eastAsia="Calibri" w:hAnsiTheme="minorHAnsi" w:cstheme="minorHAnsi"/>
          <w:color w:val="000000"/>
          <w:kern w:val="0"/>
          <w:bdr w:val="none" w:sz="0" w:space="0" w:color="000000"/>
          <w:lang w:val="en-US" w:eastAsia="en-US" w:bidi="ar-SA"/>
        </w:rPr>
        <w:t>”</w:t>
      </w:r>
      <w:r w:rsidR="004F2529" w:rsidRPr="006879A3">
        <w:rPr>
          <w:rFonts w:asciiTheme="minorHAnsi" w:eastAsia="Calibri" w:hAnsiTheme="minorHAnsi" w:cstheme="minorHAnsi"/>
          <w:color w:val="000000"/>
          <w:kern w:val="0"/>
          <w:bdr w:val="none" w:sz="0" w:space="0" w:color="000000"/>
          <w:lang w:val="en-US" w:eastAsia="en-US" w:bidi="ar-SA"/>
        </w:rPr>
        <w:t xml:space="preserve"> is</w:t>
      </w:r>
      <w:r w:rsidR="008C4977" w:rsidRPr="006879A3">
        <w:rPr>
          <w:rFonts w:asciiTheme="minorHAnsi" w:eastAsia="Calibri" w:hAnsiTheme="minorHAnsi" w:cstheme="minorHAnsi"/>
          <w:color w:val="000000"/>
          <w:kern w:val="0"/>
          <w:bdr w:val="none" w:sz="0" w:space="0" w:color="000000"/>
          <w:lang w:val="en-US" w:eastAsia="en-US" w:bidi="ar-SA"/>
        </w:rPr>
        <w:t xml:space="preserve"> to form a community of </w:t>
      </w:r>
      <w:r w:rsidR="008F6290" w:rsidRPr="006879A3">
        <w:rPr>
          <w:rFonts w:asciiTheme="minorHAnsi" w:eastAsia="Calibri" w:hAnsiTheme="minorHAnsi" w:cstheme="minorHAnsi"/>
          <w:color w:val="000000"/>
          <w:kern w:val="0"/>
          <w:bdr w:val="none" w:sz="0" w:space="0" w:color="000000"/>
          <w:lang w:val="en-US" w:eastAsia="en-US" w:bidi="ar-SA"/>
        </w:rPr>
        <w:t xml:space="preserve">diverse </w:t>
      </w:r>
      <w:r w:rsidR="008C4977" w:rsidRPr="006879A3">
        <w:rPr>
          <w:rFonts w:asciiTheme="minorHAnsi" w:eastAsia="Calibri" w:hAnsiTheme="minorHAnsi" w:cstheme="minorHAnsi"/>
          <w:color w:val="000000"/>
          <w:kern w:val="0"/>
          <w:bdr w:val="none" w:sz="0" w:space="0" w:color="000000"/>
          <w:lang w:val="en-US" w:eastAsia="en-US" w:bidi="ar-SA"/>
        </w:rPr>
        <w:t>participant-researchers, all pursuing</w:t>
      </w:r>
      <w:r w:rsidR="005C54EA" w:rsidRPr="006879A3">
        <w:rPr>
          <w:rFonts w:asciiTheme="minorHAnsi" w:eastAsia="Calibri" w:hAnsiTheme="minorHAnsi" w:cstheme="minorHAnsi"/>
          <w:color w:val="000000"/>
          <w:kern w:val="0"/>
          <w:bdr w:val="none" w:sz="0" w:space="0" w:color="000000"/>
          <w:lang w:val="en-US" w:eastAsia="en-US" w:bidi="ar-SA"/>
        </w:rPr>
        <w:t xml:space="preserve"> in their own way, the same </w:t>
      </w:r>
      <w:r w:rsidR="008C4977" w:rsidRPr="006879A3">
        <w:rPr>
          <w:rFonts w:asciiTheme="minorHAnsi" w:eastAsia="Calibri" w:hAnsiTheme="minorHAnsi" w:cstheme="minorHAnsi"/>
          <w:color w:val="000000"/>
          <w:kern w:val="0"/>
          <w:bdr w:val="none" w:sz="0" w:space="0" w:color="000000"/>
          <w:lang w:val="en-US" w:eastAsia="en-US" w:bidi="ar-SA"/>
        </w:rPr>
        <w:t>research question</w:t>
      </w:r>
      <w:r w:rsidR="00A25794" w:rsidRPr="006879A3">
        <w:rPr>
          <w:rFonts w:asciiTheme="minorHAnsi" w:eastAsia="Calibri" w:hAnsiTheme="minorHAnsi" w:cstheme="minorHAnsi"/>
          <w:color w:val="000000"/>
          <w:kern w:val="0"/>
          <w:bdr w:val="none" w:sz="0" w:space="0" w:color="000000"/>
          <w:lang w:val="en-US" w:eastAsia="en-US" w:bidi="ar-SA"/>
        </w:rPr>
        <w:t xml:space="preserve"> related to a pressing social/environmental concern</w:t>
      </w:r>
      <w:r w:rsidR="005B3731" w:rsidRPr="006879A3">
        <w:rPr>
          <w:rFonts w:asciiTheme="minorHAnsi" w:eastAsia="Calibri" w:hAnsiTheme="minorHAnsi" w:cstheme="minorHAnsi"/>
          <w:color w:val="000000"/>
          <w:kern w:val="0"/>
          <w:bdr w:val="none" w:sz="0" w:space="0" w:color="000000"/>
          <w:lang w:val="en-US" w:eastAsia="en-US" w:bidi="ar-SA"/>
        </w:rPr>
        <w:t>.</w:t>
      </w:r>
      <w:r w:rsidR="008C4977" w:rsidRPr="006879A3">
        <w:rPr>
          <w:rFonts w:asciiTheme="minorHAnsi" w:eastAsia="Calibri" w:hAnsiTheme="minorHAnsi" w:cstheme="minorHAnsi"/>
          <w:color w:val="000000"/>
          <w:kern w:val="0"/>
          <w:bdr w:val="none" w:sz="0" w:space="0" w:color="000000"/>
          <w:lang w:val="en-US" w:eastAsia="en-US" w:bidi="ar-SA"/>
        </w:rPr>
        <w:t xml:space="preserve"> </w:t>
      </w:r>
      <w:r w:rsidR="00CF20AC" w:rsidRPr="006879A3">
        <w:rPr>
          <w:rFonts w:asciiTheme="minorHAnsi" w:eastAsia="Calibri" w:hAnsiTheme="minorHAnsi" w:cstheme="minorHAnsi"/>
          <w:color w:val="000000"/>
          <w:kern w:val="0"/>
          <w:bdr w:val="none" w:sz="0" w:space="0" w:color="000000"/>
          <w:lang w:val="en-US" w:eastAsia="en-US" w:bidi="ar-SA"/>
        </w:rPr>
        <w:t>“</w:t>
      </w:r>
      <w:r w:rsidR="00BA475F" w:rsidRPr="006879A3">
        <w:rPr>
          <w:rFonts w:asciiTheme="minorHAnsi" w:eastAsia="Calibri" w:hAnsiTheme="minorHAnsi" w:cstheme="minorHAnsi"/>
          <w:color w:val="000000"/>
          <w:kern w:val="0"/>
          <w:bdr w:val="none" w:sz="0" w:space="0" w:color="000000"/>
          <w:lang w:val="en-US" w:eastAsia="en-US" w:bidi="ar-SA"/>
        </w:rPr>
        <w:t>Tributaries</w:t>
      </w:r>
      <w:r w:rsidR="00CF20AC" w:rsidRPr="006879A3">
        <w:rPr>
          <w:rFonts w:asciiTheme="minorHAnsi" w:eastAsia="Calibri" w:hAnsiTheme="minorHAnsi" w:cstheme="minorHAnsi"/>
          <w:color w:val="000000"/>
          <w:kern w:val="0"/>
          <w:bdr w:val="none" w:sz="0" w:space="0" w:color="000000"/>
          <w:lang w:val="en-US" w:eastAsia="en-US" w:bidi="ar-SA"/>
        </w:rPr>
        <w:t>”</w:t>
      </w:r>
      <w:r w:rsidR="00BA475F" w:rsidRPr="006879A3">
        <w:rPr>
          <w:rFonts w:asciiTheme="minorHAnsi" w:eastAsia="Calibri" w:hAnsiTheme="minorHAnsi" w:cstheme="minorHAnsi"/>
          <w:color w:val="000000"/>
          <w:kern w:val="0"/>
          <w:bdr w:val="none" w:sz="0" w:space="0" w:color="000000"/>
          <w:lang w:val="en-US" w:eastAsia="en-US" w:bidi="ar-SA"/>
        </w:rPr>
        <w:t xml:space="preserve"> taught that r</w:t>
      </w:r>
      <w:r w:rsidR="00EB5F3E" w:rsidRPr="006879A3">
        <w:rPr>
          <w:rFonts w:asciiTheme="minorHAnsi" w:eastAsia="Calibri" w:hAnsiTheme="minorHAnsi" w:cstheme="minorHAnsi"/>
          <w:color w:val="000000"/>
          <w:kern w:val="0"/>
          <w:bdr w:val="none" w:sz="0" w:space="0" w:color="000000"/>
          <w:lang w:val="en-US" w:eastAsia="en-US" w:bidi="ar-SA"/>
        </w:rPr>
        <w:t xml:space="preserve">esearch work is transformative, and it builds social cohesion </w:t>
      </w:r>
      <w:r w:rsidR="00BA475F" w:rsidRPr="006879A3">
        <w:rPr>
          <w:rFonts w:asciiTheme="minorHAnsi" w:eastAsia="Calibri" w:hAnsiTheme="minorHAnsi" w:cstheme="minorHAnsi"/>
          <w:color w:val="000000"/>
          <w:kern w:val="0"/>
          <w:bdr w:val="none" w:sz="0" w:space="0" w:color="000000"/>
          <w:lang w:val="en-US" w:eastAsia="en-US" w:bidi="ar-SA"/>
        </w:rPr>
        <w:t xml:space="preserve">in a research community, </w:t>
      </w:r>
      <w:r w:rsidR="00453DBF" w:rsidRPr="006879A3">
        <w:rPr>
          <w:rFonts w:asciiTheme="minorHAnsi" w:eastAsia="Calibri" w:hAnsiTheme="minorHAnsi" w:cstheme="minorHAnsi"/>
          <w:color w:val="000000"/>
          <w:kern w:val="0"/>
          <w:bdr w:val="none" w:sz="0" w:space="0" w:color="000000"/>
          <w:lang w:val="en-US" w:eastAsia="en-US" w:bidi="ar-SA"/>
        </w:rPr>
        <w:t xml:space="preserve">when the approach is </w:t>
      </w:r>
      <w:r w:rsidRPr="006879A3">
        <w:rPr>
          <w:rFonts w:asciiTheme="minorHAnsi" w:eastAsia="Calibri" w:hAnsiTheme="minorHAnsi" w:cstheme="minorHAnsi"/>
          <w:color w:val="000000"/>
          <w:kern w:val="0"/>
          <w:bdr w:val="none" w:sz="0" w:space="0" w:color="000000"/>
          <w:lang w:val="en-US" w:eastAsia="en-US" w:bidi="ar-SA"/>
        </w:rPr>
        <w:t>transdisciplinary</w:t>
      </w:r>
      <w:r w:rsidR="00AB6B72" w:rsidRPr="006879A3">
        <w:rPr>
          <w:rFonts w:asciiTheme="minorHAnsi" w:eastAsia="Calibri" w:hAnsiTheme="minorHAnsi" w:cstheme="minorHAnsi"/>
          <w:color w:val="000000"/>
          <w:kern w:val="0"/>
          <w:bdr w:val="none" w:sz="0" w:space="0" w:color="000000"/>
          <w:lang w:val="en-US" w:eastAsia="en-US" w:bidi="ar-SA"/>
        </w:rPr>
        <w:t>,</w:t>
      </w:r>
      <w:r w:rsidRPr="006879A3">
        <w:rPr>
          <w:rFonts w:asciiTheme="minorHAnsi" w:eastAsia="Calibri" w:hAnsiTheme="minorHAnsi" w:cstheme="minorHAnsi"/>
          <w:color w:val="000000"/>
          <w:kern w:val="0"/>
          <w:bdr w:val="none" w:sz="0" w:space="0" w:color="000000"/>
          <w:lang w:val="en-US" w:eastAsia="en-US" w:bidi="ar-SA"/>
        </w:rPr>
        <w:t xml:space="preserve"> participant active</w:t>
      </w:r>
      <w:r w:rsidR="00CE50E3" w:rsidRPr="006879A3">
        <w:rPr>
          <w:rFonts w:asciiTheme="minorHAnsi" w:eastAsia="Calibri" w:hAnsiTheme="minorHAnsi" w:cstheme="minorHAnsi"/>
          <w:color w:val="000000"/>
          <w:kern w:val="0"/>
          <w:bdr w:val="none" w:sz="0" w:space="0" w:color="000000"/>
          <w:lang w:val="en-US" w:eastAsia="en-US" w:bidi="ar-SA"/>
        </w:rPr>
        <w:t xml:space="preserve"> and </w:t>
      </w:r>
      <w:r w:rsidR="00A46EEF" w:rsidRPr="006879A3">
        <w:rPr>
          <w:rFonts w:asciiTheme="minorHAnsi" w:eastAsia="Calibri" w:hAnsiTheme="minorHAnsi" w:cstheme="minorHAnsi"/>
          <w:color w:val="000000"/>
          <w:kern w:val="0"/>
          <w:bdr w:val="none" w:sz="0" w:space="0" w:color="000000"/>
          <w:lang w:val="en-US" w:eastAsia="en-US" w:bidi="ar-SA"/>
        </w:rPr>
        <w:t xml:space="preserve">designed to </w:t>
      </w:r>
      <w:r w:rsidR="005A568E" w:rsidRPr="006879A3">
        <w:rPr>
          <w:rFonts w:asciiTheme="minorHAnsi" w:eastAsia="Calibri" w:hAnsiTheme="minorHAnsi" w:cstheme="minorHAnsi"/>
          <w:color w:val="000000"/>
          <w:kern w:val="0"/>
          <w:bdr w:val="none" w:sz="0" w:space="0" w:color="000000"/>
          <w:lang w:val="en-US" w:eastAsia="en-US" w:bidi="ar-SA"/>
        </w:rPr>
        <w:t xml:space="preserve">include </w:t>
      </w:r>
      <w:r w:rsidR="00A46EEF" w:rsidRPr="006879A3">
        <w:rPr>
          <w:rFonts w:asciiTheme="minorHAnsi" w:eastAsia="Calibri" w:hAnsiTheme="minorHAnsi" w:cstheme="minorHAnsi"/>
          <w:color w:val="000000"/>
          <w:kern w:val="0"/>
          <w:bdr w:val="none" w:sz="0" w:space="0" w:color="000000"/>
          <w:lang w:val="en-US" w:eastAsia="en-US" w:bidi="ar-SA"/>
        </w:rPr>
        <w:t>cooperative, experiential learning activities and stimulate creative expression</w:t>
      </w:r>
      <w:r w:rsidR="00EE19D4" w:rsidRPr="006879A3">
        <w:rPr>
          <w:rFonts w:asciiTheme="minorHAnsi" w:eastAsia="Calibri" w:hAnsiTheme="minorHAnsi" w:cstheme="minorHAnsi"/>
          <w:color w:val="000000"/>
          <w:kern w:val="0"/>
          <w:bdr w:val="none" w:sz="0" w:space="0" w:color="000000"/>
          <w:lang w:val="en-US" w:eastAsia="en-US" w:bidi="ar-SA"/>
        </w:rPr>
        <w:t>.</w:t>
      </w:r>
      <w:r w:rsidR="00A46EEF" w:rsidRPr="006879A3">
        <w:rPr>
          <w:rFonts w:asciiTheme="minorHAnsi" w:eastAsia="Calibri" w:hAnsiTheme="minorHAnsi" w:cstheme="minorHAnsi"/>
          <w:color w:val="000000"/>
          <w:kern w:val="0"/>
          <w:bdr w:val="none" w:sz="0" w:space="0" w:color="000000"/>
          <w:lang w:val="en-US" w:eastAsia="en-US" w:bidi="ar-SA"/>
        </w:rPr>
        <w:t xml:space="preserve"> </w:t>
      </w:r>
      <w:r w:rsidR="00064BE3" w:rsidRPr="006879A3">
        <w:rPr>
          <w:rFonts w:asciiTheme="minorHAnsi" w:eastAsia="Calibri" w:hAnsiTheme="minorHAnsi" w:cstheme="minorHAnsi"/>
          <w:color w:val="000000"/>
          <w:kern w:val="0"/>
          <w:bdr w:val="none" w:sz="0" w:space="0" w:color="000000"/>
          <w:lang w:val="en-US" w:eastAsia="en-US" w:bidi="ar-SA"/>
        </w:rPr>
        <w:t xml:space="preserve">This kind of research work falls within the scope of the ISCIA chair because </w:t>
      </w:r>
      <w:r w:rsidR="00A46EEF" w:rsidRPr="006879A3">
        <w:rPr>
          <w:rFonts w:asciiTheme="minorHAnsi" w:eastAsia="Calibri" w:hAnsiTheme="minorHAnsi" w:cstheme="minorHAnsi"/>
          <w:color w:val="000000"/>
          <w:kern w:val="0"/>
          <w:bdr w:val="none" w:sz="0" w:space="0" w:color="000000"/>
          <w:lang w:val="en-US" w:eastAsia="en-US" w:bidi="ar-SA"/>
        </w:rPr>
        <w:t xml:space="preserve">it </w:t>
      </w:r>
      <w:r w:rsidR="00B25545" w:rsidRPr="006879A3">
        <w:rPr>
          <w:rFonts w:asciiTheme="minorHAnsi" w:eastAsia="Calibri" w:hAnsiTheme="minorHAnsi" w:cstheme="minorHAnsi"/>
          <w:color w:val="000000"/>
          <w:kern w:val="0"/>
          <w:bdr w:val="none" w:sz="0" w:space="0" w:color="000000"/>
          <w:lang w:val="en-US" w:eastAsia="en-US" w:bidi="ar-SA"/>
        </w:rPr>
        <w:t xml:space="preserve">contributes towards fulfilling </w:t>
      </w:r>
      <w:r w:rsidR="007A07E0" w:rsidRPr="006879A3">
        <w:rPr>
          <w:rFonts w:asciiTheme="minorHAnsi" w:eastAsia="Calibri" w:hAnsiTheme="minorHAnsi" w:cstheme="minorHAnsi"/>
          <w:color w:val="000000"/>
          <w:kern w:val="0"/>
          <w:bdr w:val="none" w:sz="0" w:space="0" w:color="000000"/>
          <w:lang w:val="en-US" w:eastAsia="en-US" w:bidi="ar-SA"/>
        </w:rPr>
        <w:t xml:space="preserve">the </w:t>
      </w:r>
      <w:r w:rsidR="00B25545" w:rsidRPr="006879A3">
        <w:rPr>
          <w:rFonts w:asciiTheme="minorHAnsi" w:eastAsia="Calibri" w:hAnsiTheme="minorHAnsi" w:cstheme="minorHAnsi"/>
          <w:color w:val="000000"/>
          <w:kern w:val="0"/>
          <w:bdr w:val="none" w:sz="0" w:space="0" w:color="000000"/>
          <w:lang w:val="en-US" w:eastAsia="en-US" w:bidi="ar-SA"/>
        </w:rPr>
        <w:t>c</w:t>
      </w:r>
      <w:r w:rsidR="007A07E0" w:rsidRPr="006879A3">
        <w:rPr>
          <w:rFonts w:asciiTheme="minorHAnsi" w:eastAsia="Calibri" w:hAnsiTheme="minorHAnsi" w:cstheme="minorHAnsi"/>
          <w:color w:val="000000"/>
          <w:kern w:val="0"/>
          <w:bdr w:val="none" w:sz="0" w:space="0" w:color="000000"/>
          <w:lang w:val="en-US" w:eastAsia="en-US" w:bidi="ar-SA"/>
        </w:rPr>
        <w:t xml:space="preserve">hair’s mandate to foster social cohesion in the context of a global </w:t>
      </w:r>
      <w:r w:rsidR="00810FF0" w:rsidRPr="006879A3">
        <w:rPr>
          <w:rFonts w:asciiTheme="minorHAnsi" w:eastAsia="Calibri" w:hAnsiTheme="minorHAnsi" w:cstheme="minorHAnsi"/>
          <w:color w:val="000000"/>
          <w:kern w:val="0"/>
          <w:bdr w:val="none" w:sz="0" w:space="0" w:color="000000"/>
          <w:lang w:val="en-US" w:eastAsia="en-US" w:bidi="ar-SA"/>
        </w:rPr>
        <w:t xml:space="preserve">environmental </w:t>
      </w:r>
      <w:r w:rsidR="007A07E0" w:rsidRPr="006879A3">
        <w:rPr>
          <w:rFonts w:asciiTheme="minorHAnsi" w:eastAsia="Calibri" w:hAnsiTheme="minorHAnsi" w:cstheme="minorHAnsi"/>
          <w:color w:val="000000"/>
          <w:kern w:val="0"/>
          <w:bdr w:val="none" w:sz="0" w:space="0" w:color="000000"/>
          <w:lang w:val="en-US" w:eastAsia="en-US" w:bidi="ar-SA"/>
        </w:rPr>
        <w:t xml:space="preserve">crisis. </w:t>
      </w:r>
    </w:p>
    <w:p w14:paraId="219D3350" w14:textId="77777777" w:rsidR="00A46EEF" w:rsidRPr="006879A3" w:rsidRDefault="00A46EEF">
      <w:pPr>
        <w:spacing w:line="360" w:lineRule="auto"/>
        <w:jc w:val="both"/>
        <w:rPr>
          <w:rFonts w:asciiTheme="minorHAnsi" w:eastAsia="Calibri" w:hAnsiTheme="minorHAnsi" w:cstheme="minorHAnsi"/>
          <w:color w:val="000000"/>
          <w:kern w:val="0"/>
          <w:bdr w:val="none" w:sz="0" w:space="0" w:color="000000"/>
          <w:lang w:val="en-US" w:eastAsia="en-US" w:bidi="ar-SA"/>
        </w:rPr>
      </w:pPr>
    </w:p>
    <w:p w14:paraId="26C64E65" w14:textId="77777777" w:rsidR="00A46EEF" w:rsidRPr="006879A3" w:rsidRDefault="00A46EEF">
      <w:pPr>
        <w:spacing w:line="360" w:lineRule="auto"/>
        <w:jc w:val="both"/>
        <w:rPr>
          <w:rFonts w:asciiTheme="minorHAnsi" w:hAnsiTheme="minorHAnsi" w:cstheme="minorHAnsi"/>
          <w:b/>
          <w:bCs/>
        </w:rPr>
      </w:pPr>
      <w:r w:rsidRPr="006879A3">
        <w:rPr>
          <w:rFonts w:asciiTheme="minorHAnsi" w:eastAsia="Calibri" w:hAnsiTheme="minorHAnsi" w:cstheme="minorHAnsi"/>
          <w:b/>
          <w:bCs/>
          <w:color w:val="000000"/>
          <w:kern w:val="0"/>
          <w:bdr w:val="none" w:sz="0" w:space="0" w:color="000000"/>
          <w:lang w:val="en-US" w:eastAsia="en-US" w:bidi="ar-SA"/>
        </w:rPr>
        <w:t>Research Problem</w:t>
      </w:r>
      <w:r w:rsidR="004F579C" w:rsidRPr="006879A3">
        <w:rPr>
          <w:rFonts w:asciiTheme="minorHAnsi" w:eastAsia="Calibri" w:hAnsiTheme="minorHAnsi" w:cstheme="minorHAnsi"/>
          <w:b/>
          <w:bCs/>
          <w:color w:val="000000"/>
          <w:kern w:val="0"/>
          <w:bdr w:val="none" w:sz="0" w:space="0" w:color="000000"/>
          <w:lang w:val="en-US" w:eastAsia="en-US" w:bidi="ar-SA"/>
        </w:rPr>
        <w:t xml:space="preserve"> and Question</w:t>
      </w:r>
    </w:p>
    <w:p w14:paraId="45D072AA" w14:textId="0EEFFDC2" w:rsidR="0088697C" w:rsidRPr="006879A3" w:rsidRDefault="001D57A9" w:rsidP="7915EC63">
      <w:pPr>
        <w:spacing w:line="360" w:lineRule="auto"/>
        <w:jc w:val="both"/>
        <w:rPr>
          <w:rFonts w:asciiTheme="minorHAnsi" w:eastAsia="Calibri" w:hAnsiTheme="minorHAnsi" w:cstheme="minorBidi"/>
          <w:color w:val="000000"/>
          <w:kern w:val="0"/>
          <w:bdr w:val="none" w:sz="0" w:space="0" w:color="000000"/>
          <w:lang w:val="en-US" w:eastAsia="en-US" w:bidi="ar-SA"/>
        </w:rPr>
      </w:pPr>
      <w:r w:rsidRPr="7915EC63">
        <w:rPr>
          <w:rFonts w:asciiTheme="minorHAnsi" w:eastAsia="Calibri" w:hAnsiTheme="minorHAnsi" w:cstheme="minorBidi"/>
          <w:color w:val="000000"/>
          <w:kern w:val="0"/>
          <w:bdr w:val="none" w:sz="0" w:space="0" w:color="000000"/>
          <w:lang w:val="en-US" w:eastAsia="en-US" w:bidi="ar-SA"/>
        </w:rPr>
        <w:t>It is true that the earth’s</w:t>
      </w:r>
      <w:r w:rsidR="00A46EEF" w:rsidRPr="7915EC63">
        <w:rPr>
          <w:rFonts w:asciiTheme="minorHAnsi" w:eastAsia="Calibri" w:hAnsiTheme="minorHAnsi" w:cstheme="minorBidi"/>
          <w:color w:val="000000"/>
          <w:kern w:val="0"/>
          <w:bdr w:val="none" w:sz="0" w:space="0" w:color="000000"/>
          <w:lang w:val="en-US" w:eastAsia="en-US" w:bidi="ar-SA"/>
        </w:rPr>
        <w:t xml:space="preserve"> </w:t>
      </w:r>
      <w:r w:rsidRPr="7915EC63">
        <w:rPr>
          <w:rFonts w:asciiTheme="minorHAnsi" w:eastAsia="Calibri" w:hAnsiTheme="minorHAnsi" w:cstheme="minorBidi"/>
          <w:color w:val="000000"/>
          <w:kern w:val="0"/>
          <w:bdr w:val="none" w:sz="0" w:space="0" w:color="000000"/>
          <w:lang w:val="en-US" w:eastAsia="en-US" w:bidi="ar-SA"/>
        </w:rPr>
        <w:t>slow state of incremental evolutionary change has, at times, suddenly been upended in monumental and devastating cris</w:t>
      </w:r>
      <w:r w:rsidR="00810FF0" w:rsidRPr="7915EC63">
        <w:rPr>
          <w:rFonts w:asciiTheme="minorHAnsi" w:eastAsia="Calibri" w:hAnsiTheme="minorHAnsi" w:cstheme="minorBidi"/>
          <w:color w:val="000000"/>
          <w:kern w:val="0"/>
          <w:bdr w:val="none" w:sz="0" w:space="0" w:color="000000"/>
          <w:lang w:val="en-US" w:eastAsia="en-US" w:bidi="ar-SA"/>
        </w:rPr>
        <w:t>e</w:t>
      </w:r>
      <w:r w:rsidRPr="7915EC63">
        <w:rPr>
          <w:rFonts w:asciiTheme="minorHAnsi" w:eastAsia="Calibri" w:hAnsiTheme="minorHAnsi" w:cstheme="minorBidi"/>
          <w:color w:val="000000"/>
          <w:kern w:val="0"/>
          <w:bdr w:val="none" w:sz="0" w:space="0" w:color="000000"/>
          <w:lang w:val="en-US" w:eastAsia="en-US" w:bidi="ar-SA"/>
        </w:rPr>
        <w:t>s</w:t>
      </w:r>
      <w:r w:rsidR="00722069" w:rsidRPr="7915EC63">
        <w:rPr>
          <w:rFonts w:asciiTheme="minorHAnsi" w:eastAsia="Calibri" w:hAnsiTheme="minorHAnsi" w:cstheme="minorBidi"/>
          <w:color w:val="000000"/>
          <w:kern w:val="0"/>
          <w:bdr w:val="none" w:sz="0" w:space="0" w:color="000000"/>
          <w:lang w:val="en-US" w:eastAsia="en-US" w:bidi="ar-SA"/>
        </w:rPr>
        <w:t xml:space="preserve"> of extinction</w:t>
      </w:r>
      <w:r w:rsidRPr="7915EC63">
        <w:rPr>
          <w:rFonts w:asciiTheme="minorHAnsi" w:eastAsia="Calibri" w:hAnsiTheme="minorHAnsi" w:cstheme="minorBidi"/>
          <w:color w:val="000000"/>
          <w:kern w:val="0"/>
          <w:bdr w:val="none" w:sz="0" w:space="0" w:color="000000"/>
          <w:lang w:val="en-US" w:eastAsia="en-US" w:bidi="ar-SA"/>
        </w:rPr>
        <w:t>.</w:t>
      </w:r>
      <w:r w:rsidR="00B72A13">
        <w:rPr>
          <w:rFonts w:asciiTheme="minorHAnsi" w:eastAsia="Calibri" w:hAnsiTheme="minorHAnsi" w:cstheme="minorBidi"/>
          <w:color w:val="000000"/>
          <w:kern w:val="0"/>
          <w:bdr w:val="none" w:sz="0" w:space="0" w:color="000000"/>
          <w:lang w:val="en-US" w:eastAsia="en-US" w:bidi="ar-SA"/>
        </w:rPr>
        <w:t xml:space="preserve"> </w:t>
      </w:r>
      <w:r w:rsidRPr="7915EC63">
        <w:rPr>
          <w:rFonts w:asciiTheme="minorHAnsi" w:eastAsia="Calibri" w:hAnsiTheme="minorHAnsi" w:cstheme="minorBidi"/>
          <w:color w:val="000000"/>
          <w:kern w:val="0"/>
          <w:bdr w:val="none" w:sz="0" w:space="0" w:color="000000"/>
          <w:lang w:val="en-US" w:eastAsia="en-US" w:bidi="ar-SA"/>
        </w:rPr>
        <w:t>But, as</w:t>
      </w:r>
      <w:r w:rsidR="00056AF0" w:rsidRPr="7915EC63">
        <w:rPr>
          <w:rFonts w:asciiTheme="minorHAnsi" w:eastAsia="Calibri" w:hAnsiTheme="minorHAnsi" w:cstheme="minorBidi"/>
          <w:color w:val="000000"/>
          <w:kern w:val="0"/>
          <w:bdr w:val="none" w:sz="0" w:space="0" w:color="000000"/>
          <w:lang w:val="en-US" w:eastAsia="en-US" w:bidi="ar-SA"/>
        </w:rPr>
        <w:t xml:space="preserve"> paleobiologist, </w:t>
      </w:r>
      <w:r w:rsidR="00AA2028" w:rsidRPr="7915EC63">
        <w:rPr>
          <w:rFonts w:asciiTheme="minorHAnsi" w:eastAsia="Calibri" w:hAnsiTheme="minorHAnsi" w:cstheme="minorBidi"/>
          <w:color w:val="000000"/>
          <w:kern w:val="0"/>
          <w:bdr w:val="none" w:sz="0" w:space="0" w:color="000000"/>
          <w:lang w:val="en-US" w:eastAsia="en-US" w:bidi="ar-SA"/>
        </w:rPr>
        <w:t>Thomas Halliday</w:t>
      </w:r>
      <w:r w:rsidR="00D47969" w:rsidRPr="7915EC63">
        <w:rPr>
          <w:rFonts w:asciiTheme="minorHAnsi" w:eastAsia="Calibri" w:hAnsiTheme="minorHAnsi" w:cstheme="minorBidi"/>
          <w:color w:val="000000"/>
          <w:kern w:val="0"/>
          <w:bdr w:val="none" w:sz="0" w:space="0" w:color="000000"/>
          <w:lang w:val="en-US" w:eastAsia="en-US" w:bidi="ar-SA"/>
        </w:rPr>
        <w:t>,</w:t>
      </w:r>
      <w:r w:rsidR="00AA2028" w:rsidRPr="7915EC63">
        <w:rPr>
          <w:rFonts w:asciiTheme="minorHAnsi" w:eastAsia="Calibri" w:hAnsiTheme="minorHAnsi" w:cstheme="minorBidi"/>
          <w:color w:val="000000"/>
          <w:kern w:val="0"/>
          <w:bdr w:val="none" w:sz="0" w:space="0" w:color="000000"/>
          <w:lang w:val="en-US" w:eastAsia="en-US" w:bidi="ar-SA"/>
        </w:rPr>
        <w:t xml:space="preserve"> </w:t>
      </w:r>
      <w:r w:rsidRPr="7915EC63">
        <w:rPr>
          <w:rFonts w:asciiTheme="minorHAnsi" w:eastAsia="Calibri" w:hAnsiTheme="minorHAnsi" w:cstheme="minorBidi"/>
          <w:color w:val="000000"/>
          <w:kern w:val="0"/>
          <w:bdr w:val="none" w:sz="0" w:space="0" w:color="000000"/>
          <w:lang w:val="en-US" w:eastAsia="en-US" w:bidi="ar-SA"/>
        </w:rPr>
        <w:t>remarks in</w:t>
      </w:r>
      <w:r w:rsidR="0088697C" w:rsidRPr="7915EC63">
        <w:rPr>
          <w:rFonts w:asciiTheme="minorHAnsi" w:eastAsia="Calibri" w:hAnsiTheme="minorHAnsi" w:cstheme="minorBidi"/>
          <w:color w:val="000000"/>
          <w:kern w:val="0"/>
          <w:bdr w:val="none" w:sz="0" w:space="0" w:color="000000"/>
          <w:lang w:val="en-US" w:eastAsia="en-US" w:bidi="ar-SA"/>
        </w:rPr>
        <w:t xml:space="preserve"> the epilogue to</w:t>
      </w:r>
      <w:r w:rsidRPr="7915EC63">
        <w:rPr>
          <w:rFonts w:asciiTheme="minorHAnsi" w:eastAsia="Calibri" w:hAnsiTheme="minorHAnsi" w:cstheme="minorBidi"/>
          <w:color w:val="000000"/>
          <w:kern w:val="0"/>
          <w:bdr w:val="none" w:sz="0" w:space="0" w:color="000000"/>
          <w:lang w:val="en-US" w:eastAsia="en-US" w:bidi="ar-SA"/>
        </w:rPr>
        <w:t xml:space="preserve"> </w:t>
      </w:r>
      <w:proofErr w:type="spellStart"/>
      <w:r w:rsidRPr="6929FDFB">
        <w:rPr>
          <w:rFonts w:asciiTheme="minorHAnsi" w:eastAsia="Calibri" w:hAnsiTheme="minorHAnsi" w:cstheme="minorBidi"/>
          <w:i/>
          <w:iCs/>
          <w:color w:val="000000"/>
          <w:kern w:val="0"/>
          <w:bdr w:val="none" w:sz="0" w:space="0" w:color="000000"/>
          <w:lang w:val="en-US" w:eastAsia="en-US" w:bidi="ar-SA"/>
        </w:rPr>
        <w:t>Otherlands</w:t>
      </w:r>
      <w:proofErr w:type="spellEnd"/>
      <w:r w:rsidR="00C948D9" w:rsidRPr="6929FDFB">
        <w:rPr>
          <w:rFonts w:asciiTheme="minorHAnsi" w:hAnsiTheme="minorHAnsi" w:cstheme="minorBidi"/>
          <w:i/>
          <w:iCs/>
        </w:rPr>
        <w:t>: A world in the Makin</w:t>
      </w:r>
      <w:r w:rsidR="000C7958" w:rsidRPr="6929FDFB">
        <w:rPr>
          <w:rFonts w:asciiTheme="minorHAnsi" w:hAnsiTheme="minorHAnsi" w:cstheme="minorBidi"/>
          <w:i/>
          <w:iCs/>
        </w:rPr>
        <w:t xml:space="preserve">g </w:t>
      </w:r>
      <w:r w:rsidR="000C7958" w:rsidRPr="7915EC63">
        <w:rPr>
          <w:rFonts w:asciiTheme="minorHAnsi" w:hAnsiTheme="minorHAnsi" w:cstheme="minorBidi"/>
        </w:rPr>
        <w:t>(2023)</w:t>
      </w:r>
      <w:r w:rsidR="00C948D9" w:rsidRPr="7915EC63">
        <w:rPr>
          <w:rFonts w:asciiTheme="minorHAnsi" w:eastAsia="Calibri" w:hAnsiTheme="minorHAnsi" w:cstheme="minorBidi"/>
          <w:color w:val="000000"/>
          <w:kern w:val="0"/>
          <w:bdr w:val="none" w:sz="0" w:space="0" w:color="000000"/>
          <w:lang w:val="en-US" w:eastAsia="en-US" w:bidi="ar-SA"/>
        </w:rPr>
        <w:t>:</w:t>
      </w:r>
      <w:r w:rsidRPr="7915EC63">
        <w:rPr>
          <w:rFonts w:asciiTheme="minorHAnsi" w:eastAsia="Calibri" w:hAnsiTheme="minorHAnsi" w:cstheme="minorBidi"/>
          <w:color w:val="000000"/>
          <w:kern w:val="0"/>
          <w:bdr w:val="none" w:sz="0" w:space="0" w:color="000000"/>
          <w:lang w:val="en-US" w:eastAsia="en-US" w:bidi="ar-SA"/>
        </w:rPr>
        <w:t xml:space="preserve"> “</w:t>
      </w:r>
      <w:r w:rsidR="00A54EBA" w:rsidRPr="7915EC63">
        <w:rPr>
          <w:rFonts w:asciiTheme="minorHAnsi" w:eastAsia="Calibri" w:hAnsiTheme="minorHAnsi" w:cstheme="minorBidi"/>
          <w:color w:val="000000"/>
          <w:kern w:val="0"/>
          <w:bdr w:val="none" w:sz="0" w:space="0" w:color="000000"/>
          <w:lang w:val="en-US" w:eastAsia="en-US" w:bidi="ar-SA"/>
        </w:rPr>
        <w:t>Life recovers, and extinction is followed by diversification</w:t>
      </w:r>
      <w:r w:rsidRPr="7915EC63">
        <w:rPr>
          <w:rFonts w:asciiTheme="minorHAnsi" w:eastAsia="Calibri" w:hAnsiTheme="minorHAnsi" w:cstheme="minorBidi"/>
          <w:color w:val="000000"/>
          <w:kern w:val="0"/>
          <w:bdr w:val="none" w:sz="0" w:space="0" w:color="000000"/>
          <w:lang w:val="en-US" w:eastAsia="en-US" w:bidi="ar-SA"/>
        </w:rPr>
        <w:t xml:space="preserve">.” </w:t>
      </w:r>
      <w:r w:rsidR="00091695" w:rsidRPr="7915EC63">
        <w:rPr>
          <w:rFonts w:asciiTheme="minorHAnsi" w:eastAsia="Calibri" w:hAnsiTheme="minorHAnsi" w:cstheme="minorBidi"/>
          <w:color w:val="000000"/>
          <w:kern w:val="0"/>
          <w:bdr w:val="none" w:sz="0" w:space="0" w:color="000000"/>
          <w:lang w:val="en-US" w:eastAsia="en-US" w:bidi="ar-SA"/>
        </w:rPr>
        <w:t>S</w:t>
      </w:r>
      <w:r w:rsidRPr="7915EC63">
        <w:rPr>
          <w:rFonts w:asciiTheme="minorHAnsi" w:eastAsia="Calibri" w:hAnsiTheme="minorHAnsi" w:cstheme="minorBidi"/>
          <w:color w:val="000000"/>
          <w:kern w:val="0"/>
          <w:bdr w:val="none" w:sz="0" w:space="0" w:color="000000"/>
          <w:lang w:val="en-US" w:eastAsia="en-US" w:bidi="ar-SA"/>
        </w:rPr>
        <w:t>ignificantly, he adds, “recovery cannot replace what has been lost,” Instead: “</w:t>
      </w:r>
      <w:r w:rsidR="00A54EBA" w:rsidRPr="7915EC63">
        <w:rPr>
          <w:rFonts w:asciiTheme="minorHAnsi" w:eastAsia="Calibri" w:hAnsiTheme="minorHAnsi" w:cstheme="minorBidi"/>
          <w:color w:val="000000"/>
          <w:kern w:val="0"/>
          <w:bdr w:val="none" w:sz="0" w:space="0" w:color="000000"/>
          <w:lang w:val="en-US" w:eastAsia="en-US" w:bidi="ar-SA"/>
        </w:rPr>
        <w:t>Recovery brings radical change, and often startlingly different worlds, into being</w:t>
      </w:r>
      <w:r w:rsidR="005768C6" w:rsidRPr="7915EC63">
        <w:rPr>
          <w:rFonts w:asciiTheme="minorHAnsi" w:eastAsia="Calibri" w:hAnsiTheme="minorHAnsi" w:cstheme="minorBidi"/>
          <w:color w:val="000000"/>
          <w:kern w:val="0"/>
          <w:bdr w:val="none" w:sz="0" w:space="0" w:color="000000"/>
          <w:lang w:val="en-US" w:eastAsia="en-US" w:bidi="ar-SA"/>
        </w:rPr>
        <w:t>.</w:t>
      </w:r>
      <w:r w:rsidRPr="7915EC63">
        <w:rPr>
          <w:rFonts w:asciiTheme="minorHAnsi" w:eastAsia="Calibri" w:hAnsiTheme="minorHAnsi" w:cstheme="minorBidi"/>
          <w:color w:val="000000"/>
          <w:kern w:val="0"/>
          <w:bdr w:val="none" w:sz="0" w:space="0" w:color="000000"/>
          <w:lang w:val="en-US" w:eastAsia="en-US" w:bidi="ar-SA"/>
        </w:rPr>
        <w:t>”</w:t>
      </w:r>
      <w:r w:rsidR="005768C6" w:rsidRPr="7915EC63">
        <w:rPr>
          <w:rFonts w:asciiTheme="minorHAnsi" w:eastAsia="Calibri" w:hAnsiTheme="minorHAnsi" w:cstheme="minorBidi"/>
          <w:color w:val="000000"/>
          <w:kern w:val="0"/>
          <w:bdr w:val="none" w:sz="0" w:space="0" w:color="000000"/>
          <w:lang w:val="en-US" w:eastAsia="en-US" w:bidi="ar-SA"/>
        </w:rPr>
        <w:t xml:space="preserve"> At this point in earth’s history, the word “</w:t>
      </w:r>
      <w:proofErr w:type="spellStart"/>
      <w:r w:rsidR="005768C6" w:rsidRPr="7915EC63">
        <w:rPr>
          <w:rFonts w:asciiTheme="minorHAnsi" w:eastAsia="Calibri" w:hAnsiTheme="minorHAnsi" w:cstheme="minorBidi"/>
          <w:color w:val="000000"/>
          <w:kern w:val="0"/>
          <w:bdr w:val="none" w:sz="0" w:space="0" w:color="000000"/>
          <w:lang w:val="en-US" w:eastAsia="en-US" w:bidi="ar-SA"/>
        </w:rPr>
        <w:t>anthropocene</w:t>
      </w:r>
      <w:proofErr w:type="spellEnd"/>
      <w:r w:rsidR="005768C6" w:rsidRPr="7915EC63">
        <w:rPr>
          <w:rFonts w:asciiTheme="minorHAnsi" w:eastAsia="Calibri" w:hAnsiTheme="minorHAnsi" w:cstheme="minorBidi"/>
          <w:color w:val="000000"/>
          <w:kern w:val="0"/>
          <w:bdr w:val="none" w:sz="0" w:space="0" w:color="000000"/>
          <w:lang w:val="en-US" w:eastAsia="en-US" w:bidi="ar-SA"/>
        </w:rPr>
        <w:t xml:space="preserve">” is used by many in recognition that the human species has a planetary-wide influence </w:t>
      </w:r>
      <w:r w:rsidR="00BA6DE1" w:rsidRPr="7915EC63">
        <w:rPr>
          <w:rFonts w:asciiTheme="minorHAnsi" w:eastAsia="Calibri" w:hAnsiTheme="minorHAnsi" w:cstheme="minorBidi"/>
          <w:color w:val="000000"/>
          <w:kern w:val="0"/>
          <w:bdr w:val="none" w:sz="0" w:space="0" w:color="000000"/>
          <w:lang w:val="en-US" w:eastAsia="en-US" w:bidi="ar-SA"/>
        </w:rPr>
        <w:t>un</w:t>
      </w:r>
      <w:r w:rsidR="005768C6" w:rsidRPr="7915EC63">
        <w:rPr>
          <w:rFonts w:asciiTheme="minorHAnsi" w:eastAsia="Calibri" w:hAnsiTheme="minorHAnsi" w:cstheme="minorBidi"/>
          <w:color w:val="000000"/>
          <w:kern w:val="0"/>
          <w:bdr w:val="none" w:sz="0" w:space="0" w:color="000000"/>
          <w:lang w:val="en-US" w:eastAsia="en-US" w:bidi="ar-SA"/>
        </w:rPr>
        <w:t xml:space="preserve">like any other biological force, and we have </w:t>
      </w:r>
      <w:r w:rsidR="005768C6" w:rsidRPr="7915EC63">
        <w:rPr>
          <w:rFonts w:asciiTheme="minorHAnsi" w:eastAsia="Calibri" w:hAnsiTheme="minorHAnsi" w:cstheme="minorBidi"/>
          <w:color w:val="000000"/>
          <w:kern w:val="0"/>
          <w:bdr w:val="none" w:sz="0" w:space="0" w:color="000000"/>
          <w:lang w:val="en-US" w:eastAsia="en-US" w:bidi="ar-SA"/>
        </w:rPr>
        <w:lastRenderedPageBreak/>
        <w:t xml:space="preserve">brought our world to the edge of </w:t>
      </w:r>
      <w:r w:rsidR="00EC191A" w:rsidRPr="7915EC63">
        <w:rPr>
          <w:rFonts w:asciiTheme="minorHAnsi" w:eastAsia="Calibri" w:hAnsiTheme="minorHAnsi" w:cstheme="minorBidi"/>
          <w:color w:val="000000"/>
          <w:kern w:val="0"/>
          <w:bdr w:val="none" w:sz="0" w:space="0" w:color="000000"/>
          <w:lang w:val="en-US" w:eastAsia="en-US" w:bidi="ar-SA"/>
        </w:rPr>
        <w:t>this “</w:t>
      </w:r>
      <w:r w:rsidR="005768C6" w:rsidRPr="7915EC63">
        <w:rPr>
          <w:rFonts w:asciiTheme="minorHAnsi" w:eastAsia="Calibri" w:hAnsiTheme="minorHAnsi" w:cstheme="minorBidi"/>
          <w:color w:val="000000"/>
          <w:kern w:val="0"/>
          <w:bdr w:val="none" w:sz="0" w:space="0" w:color="000000"/>
          <w:lang w:val="en-US" w:eastAsia="en-US" w:bidi="ar-SA"/>
        </w:rPr>
        <w:t>extinction, recovery and radical change</w:t>
      </w:r>
      <w:r w:rsidR="00EC191A" w:rsidRPr="7915EC63">
        <w:rPr>
          <w:rFonts w:asciiTheme="minorHAnsi" w:eastAsia="Calibri" w:hAnsiTheme="minorHAnsi" w:cstheme="minorBidi"/>
          <w:color w:val="000000"/>
          <w:kern w:val="0"/>
          <w:bdr w:val="none" w:sz="0" w:space="0" w:color="000000"/>
          <w:lang w:val="en-US" w:eastAsia="en-US" w:bidi="ar-SA"/>
        </w:rPr>
        <w:t>” dynamic</w:t>
      </w:r>
      <w:r w:rsidR="005768C6" w:rsidRPr="7915EC63">
        <w:rPr>
          <w:rFonts w:asciiTheme="minorHAnsi" w:eastAsia="Calibri" w:hAnsiTheme="minorHAnsi" w:cstheme="minorBidi"/>
          <w:color w:val="000000"/>
          <w:kern w:val="0"/>
          <w:bdr w:val="none" w:sz="0" w:space="0" w:color="000000"/>
          <w:lang w:val="en-US" w:eastAsia="en-US" w:bidi="ar-SA"/>
        </w:rPr>
        <w:t>.</w:t>
      </w:r>
      <w:r w:rsidR="00DD2153">
        <w:rPr>
          <w:rFonts w:asciiTheme="minorHAnsi" w:eastAsia="Calibri" w:hAnsiTheme="minorHAnsi" w:cstheme="minorBidi"/>
          <w:color w:val="000000"/>
          <w:kern w:val="0"/>
          <w:bdr w:val="none" w:sz="0" w:space="0" w:color="000000"/>
          <w:lang w:val="en-US" w:eastAsia="en-US" w:bidi="ar-SA"/>
        </w:rPr>
        <w:t xml:space="preserve"> As Ripple et al. (2023) also make clear, the crisis faced by the world today is human induced.</w:t>
      </w:r>
      <w:r w:rsidR="005768C6" w:rsidRPr="7915EC63">
        <w:rPr>
          <w:rFonts w:asciiTheme="minorHAnsi" w:eastAsia="Calibri" w:hAnsiTheme="minorHAnsi" w:cstheme="minorBidi"/>
          <w:color w:val="000000"/>
          <w:kern w:val="0"/>
          <w:bdr w:val="none" w:sz="0" w:space="0" w:color="000000"/>
          <w:lang w:val="en-US" w:eastAsia="en-US" w:bidi="ar-SA"/>
        </w:rPr>
        <w:t xml:space="preserve"> Unlike other occasions when a species has brought the earth to this point,</w:t>
      </w:r>
      <w:r w:rsidR="001B7C61" w:rsidRPr="7915EC63">
        <w:rPr>
          <w:rFonts w:asciiTheme="minorHAnsi" w:eastAsia="Calibri" w:hAnsiTheme="minorHAnsi" w:cstheme="minorBidi"/>
          <w:color w:val="000000"/>
          <w:kern w:val="0"/>
          <w:bdr w:val="none" w:sz="0" w:space="0" w:color="000000"/>
          <w:lang w:val="en-US" w:eastAsia="en-US" w:bidi="ar-SA"/>
        </w:rPr>
        <w:t xml:space="preserve"> Halliday </w:t>
      </w:r>
      <w:r w:rsidR="005768C6" w:rsidRPr="7915EC63">
        <w:rPr>
          <w:rFonts w:asciiTheme="minorHAnsi" w:eastAsia="Calibri" w:hAnsiTheme="minorHAnsi" w:cstheme="minorBidi"/>
          <w:color w:val="000000"/>
          <w:kern w:val="0"/>
          <w:bdr w:val="none" w:sz="0" w:space="0" w:color="000000"/>
          <w:lang w:val="en-US" w:eastAsia="en-US" w:bidi="ar-SA"/>
        </w:rPr>
        <w:t>notes</w:t>
      </w:r>
      <w:r w:rsidR="001B7C61" w:rsidRPr="7915EC63">
        <w:rPr>
          <w:rFonts w:asciiTheme="minorHAnsi" w:eastAsia="Calibri" w:hAnsiTheme="minorHAnsi" w:cstheme="minorBidi"/>
          <w:color w:val="000000"/>
          <w:kern w:val="0"/>
          <w:bdr w:val="none" w:sz="0" w:space="0" w:color="000000"/>
          <w:lang w:val="en-US" w:eastAsia="en-US" w:bidi="ar-SA"/>
        </w:rPr>
        <w:t>:</w:t>
      </w:r>
    </w:p>
    <w:p w14:paraId="0D8166B4" w14:textId="77777777" w:rsidR="00C948D9" w:rsidRPr="006879A3" w:rsidRDefault="00C948D9" w:rsidP="00C948D9">
      <w:pPr>
        <w:spacing w:line="360" w:lineRule="auto"/>
        <w:ind w:left="709" w:right="707"/>
        <w:jc w:val="both"/>
        <w:rPr>
          <w:rFonts w:asciiTheme="minorHAnsi" w:eastAsia="Calibri" w:hAnsiTheme="minorHAnsi" w:cstheme="minorHAnsi"/>
          <w:color w:val="000000"/>
          <w:kern w:val="0"/>
          <w:bdr w:val="none" w:sz="0" w:space="0" w:color="000000"/>
          <w:lang w:val="en-US" w:eastAsia="en-US" w:bidi="ar-SA"/>
        </w:rPr>
      </w:pPr>
    </w:p>
    <w:p w14:paraId="7FE69D3A" w14:textId="173CAB39" w:rsidR="00C948D9" w:rsidRPr="006879A3" w:rsidRDefault="00A54EBA" w:rsidP="00C948D9">
      <w:pPr>
        <w:spacing w:line="360" w:lineRule="auto"/>
        <w:ind w:left="709" w:right="707"/>
        <w:jc w:val="both"/>
        <w:rPr>
          <w:rFonts w:asciiTheme="minorHAnsi" w:eastAsia="Calibri" w:hAnsiTheme="minorHAnsi" w:cstheme="minorHAnsi"/>
          <w:color w:val="000000"/>
          <w:kern w:val="0"/>
          <w:bdr w:val="none" w:sz="0" w:space="0" w:color="000000"/>
          <w:lang w:val="en-US" w:eastAsia="en-US" w:bidi="ar-SA"/>
        </w:rPr>
      </w:pPr>
      <w:r w:rsidRPr="006879A3">
        <w:rPr>
          <w:rFonts w:asciiTheme="minorHAnsi" w:eastAsia="Calibri" w:hAnsiTheme="minorHAnsi" w:cstheme="minorHAnsi"/>
          <w:color w:val="000000"/>
          <w:kern w:val="0"/>
          <w:bdr w:val="none" w:sz="0" w:space="0" w:color="000000"/>
          <w:lang w:val="en-US" w:eastAsia="en-US" w:bidi="ar-SA"/>
        </w:rPr>
        <w:t>We know that change is occurring, we know that we are responsible, we know what will happen if it continues, we know that we can stop it, and we know how. The question is</w:t>
      </w:r>
      <w:r w:rsidR="005768C6" w:rsidRPr="006879A3">
        <w:rPr>
          <w:rFonts w:asciiTheme="minorHAnsi" w:eastAsia="Calibri" w:hAnsiTheme="minorHAnsi" w:cstheme="minorHAnsi"/>
          <w:color w:val="000000"/>
          <w:kern w:val="0"/>
          <w:bdr w:val="none" w:sz="0" w:space="0" w:color="000000"/>
          <w:lang w:val="en-US" w:eastAsia="en-US" w:bidi="ar-SA"/>
        </w:rPr>
        <w:t xml:space="preserve"> </w:t>
      </w:r>
      <w:r w:rsidRPr="006879A3">
        <w:rPr>
          <w:rFonts w:asciiTheme="minorHAnsi" w:eastAsia="Calibri" w:hAnsiTheme="minorHAnsi" w:cstheme="minorHAnsi"/>
          <w:color w:val="000000"/>
          <w:kern w:val="0"/>
          <w:bdr w:val="none" w:sz="0" w:space="0" w:color="000000"/>
          <w:lang w:val="en-US" w:eastAsia="en-US" w:bidi="ar-SA"/>
        </w:rPr>
        <w:t>whether we will try.</w:t>
      </w:r>
      <w:r w:rsidR="005768C6" w:rsidRPr="006879A3">
        <w:rPr>
          <w:rFonts w:asciiTheme="minorHAnsi" w:eastAsia="Calibri" w:hAnsiTheme="minorHAnsi" w:cstheme="minorHAnsi"/>
          <w:color w:val="000000"/>
          <w:kern w:val="0"/>
          <w:bdr w:val="none" w:sz="0" w:space="0" w:color="000000"/>
          <w:lang w:val="en-US" w:eastAsia="en-US" w:bidi="ar-SA"/>
        </w:rPr>
        <w:t>”</w:t>
      </w:r>
    </w:p>
    <w:p w14:paraId="225132E1" w14:textId="77777777" w:rsidR="00A54EBA" w:rsidRPr="006879A3" w:rsidRDefault="00A54EBA" w:rsidP="00A46EEF">
      <w:pPr>
        <w:rPr>
          <w:rFonts w:asciiTheme="minorHAnsi" w:eastAsia="Calibri" w:hAnsiTheme="minorHAnsi" w:cstheme="minorHAnsi"/>
          <w:color w:val="000000"/>
          <w:kern w:val="0"/>
          <w:bdr w:val="none" w:sz="0" w:space="0" w:color="000000"/>
          <w:lang w:val="en-US" w:eastAsia="en-US" w:bidi="ar-SA"/>
        </w:rPr>
      </w:pPr>
    </w:p>
    <w:p w14:paraId="2019AF24" w14:textId="3F9F32C4" w:rsidR="004F579C" w:rsidRPr="006879A3" w:rsidRDefault="005768C6" w:rsidP="004F579C">
      <w:pPr>
        <w:spacing w:line="360" w:lineRule="auto"/>
        <w:jc w:val="both"/>
        <w:rPr>
          <w:rFonts w:asciiTheme="minorHAnsi" w:hAnsiTheme="minorHAnsi" w:cstheme="minorHAnsi"/>
        </w:rPr>
      </w:pPr>
      <w:proofErr w:type="gramStart"/>
      <w:r w:rsidRPr="006879A3">
        <w:rPr>
          <w:rFonts w:asciiTheme="minorHAnsi" w:eastAsia="Calibri" w:hAnsiTheme="minorHAnsi" w:cstheme="minorHAnsi"/>
          <w:color w:val="000000"/>
          <w:kern w:val="0"/>
          <w:bdr w:val="none" w:sz="0" w:space="0" w:color="000000"/>
          <w:lang w:val="en-US" w:eastAsia="en-US" w:bidi="ar-SA"/>
        </w:rPr>
        <w:t>In light of</w:t>
      </w:r>
      <w:proofErr w:type="gramEnd"/>
      <w:r w:rsidRPr="006879A3">
        <w:rPr>
          <w:rFonts w:asciiTheme="minorHAnsi" w:eastAsia="Calibri" w:hAnsiTheme="minorHAnsi" w:cstheme="minorHAnsi"/>
          <w:color w:val="000000"/>
          <w:kern w:val="0"/>
          <w:bdr w:val="none" w:sz="0" w:space="0" w:color="000000"/>
          <w:lang w:val="en-US" w:eastAsia="en-US" w:bidi="ar-SA"/>
        </w:rPr>
        <w:t xml:space="preserve"> the </w:t>
      </w:r>
      <w:proofErr w:type="gramStart"/>
      <w:r w:rsidR="004F579C" w:rsidRPr="006879A3">
        <w:rPr>
          <w:rFonts w:asciiTheme="minorHAnsi" w:eastAsia="Calibri" w:hAnsiTheme="minorHAnsi" w:cstheme="minorHAnsi"/>
          <w:color w:val="000000"/>
          <w:kern w:val="0"/>
          <w:bdr w:val="none" w:sz="0" w:space="0" w:color="000000"/>
          <w:lang w:val="en-US" w:eastAsia="en-US" w:bidi="ar-SA"/>
        </w:rPr>
        <w:t xml:space="preserve">crisis </w:t>
      </w:r>
      <w:r w:rsidRPr="006879A3">
        <w:rPr>
          <w:rFonts w:asciiTheme="minorHAnsi" w:eastAsia="Calibri" w:hAnsiTheme="minorHAnsi" w:cstheme="minorHAnsi"/>
          <w:color w:val="000000"/>
          <w:kern w:val="0"/>
          <w:bdr w:val="none" w:sz="0" w:space="0" w:color="000000"/>
          <w:lang w:val="en-US" w:eastAsia="en-US" w:bidi="ar-SA"/>
        </w:rPr>
        <w:t>situation</w:t>
      </w:r>
      <w:proofErr w:type="gramEnd"/>
      <w:r w:rsidRPr="006879A3">
        <w:rPr>
          <w:rFonts w:asciiTheme="minorHAnsi" w:eastAsia="Calibri" w:hAnsiTheme="minorHAnsi" w:cstheme="minorHAnsi"/>
          <w:color w:val="000000"/>
          <w:kern w:val="0"/>
          <w:bdr w:val="none" w:sz="0" w:space="0" w:color="000000"/>
          <w:lang w:val="en-US" w:eastAsia="en-US" w:bidi="ar-SA"/>
        </w:rPr>
        <w:t xml:space="preserve"> </w:t>
      </w:r>
      <w:r w:rsidR="004F579C" w:rsidRPr="006879A3">
        <w:rPr>
          <w:rFonts w:asciiTheme="minorHAnsi" w:eastAsia="Calibri" w:hAnsiTheme="minorHAnsi" w:cstheme="minorHAnsi"/>
          <w:color w:val="000000"/>
          <w:kern w:val="0"/>
          <w:bdr w:val="none" w:sz="0" w:space="0" w:color="000000"/>
          <w:lang w:val="en-US" w:eastAsia="en-US" w:bidi="ar-SA"/>
        </w:rPr>
        <w:t>brought about by humans,</w:t>
      </w:r>
      <w:r w:rsidR="002E5DC3" w:rsidRPr="006879A3">
        <w:rPr>
          <w:rFonts w:asciiTheme="minorHAnsi" w:eastAsia="Calibri" w:hAnsiTheme="minorHAnsi" w:cstheme="minorHAnsi"/>
          <w:color w:val="000000"/>
          <w:kern w:val="0"/>
          <w:bdr w:val="none" w:sz="0" w:space="0" w:color="000000"/>
          <w:lang w:val="en-US" w:eastAsia="en-US" w:bidi="ar-SA"/>
        </w:rPr>
        <w:t xml:space="preserve"> </w:t>
      </w:r>
      <w:r w:rsidR="000216BA" w:rsidRPr="006879A3">
        <w:rPr>
          <w:rFonts w:asciiTheme="minorHAnsi" w:eastAsia="Calibri" w:hAnsiTheme="minorHAnsi" w:cstheme="minorHAnsi"/>
          <w:color w:val="000000"/>
          <w:kern w:val="0"/>
          <w:bdr w:val="none" w:sz="0" w:space="0" w:color="000000"/>
          <w:lang w:val="en-US" w:eastAsia="en-US" w:bidi="ar-SA"/>
        </w:rPr>
        <w:t>the philosophical research question underlying the Horizon 55 project is threefold. W</w:t>
      </w:r>
      <w:r w:rsidR="002E5DC3" w:rsidRPr="006879A3">
        <w:rPr>
          <w:rFonts w:asciiTheme="minorHAnsi" w:eastAsia="Calibri" w:hAnsiTheme="minorHAnsi" w:cstheme="minorHAnsi"/>
          <w:color w:val="000000"/>
          <w:kern w:val="0"/>
          <w:bdr w:val="none" w:sz="0" w:space="0" w:color="000000"/>
          <w:lang w:val="en-US" w:eastAsia="en-US" w:bidi="ar-SA"/>
        </w:rPr>
        <w:t xml:space="preserve">e must ask: “Can we remedy </w:t>
      </w:r>
      <w:r w:rsidR="000216BA" w:rsidRPr="006879A3">
        <w:rPr>
          <w:rFonts w:asciiTheme="minorHAnsi" w:eastAsia="Calibri" w:hAnsiTheme="minorHAnsi" w:cstheme="minorHAnsi"/>
          <w:color w:val="000000"/>
          <w:kern w:val="0"/>
          <w:bdr w:val="none" w:sz="0" w:space="0" w:color="000000"/>
          <w:lang w:val="en-US" w:eastAsia="en-US" w:bidi="ar-SA"/>
        </w:rPr>
        <w:t>the crisis</w:t>
      </w:r>
      <w:r w:rsidR="002E5DC3" w:rsidRPr="006879A3">
        <w:rPr>
          <w:rFonts w:asciiTheme="minorHAnsi" w:eastAsia="Calibri" w:hAnsiTheme="minorHAnsi" w:cstheme="minorHAnsi"/>
          <w:color w:val="000000"/>
          <w:kern w:val="0"/>
          <w:bdr w:val="none" w:sz="0" w:space="0" w:color="000000"/>
          <w:lang w:val="en-US" w:eastAsia="en-US" w:bidi="ar-SA"/>
        </w:rPr>
        <w:t>?”</w:t>
      </w:r>
      <w:r w:rsidR="004F579C" w:rsidRPr="006879A3">
        <w:rPr>
          <w:rFonts w:asciiTheme="minorHAnsi" w:eastAsia="Calibri" w:hAnsiTheme="minorHAnsi" w:cstheme="minorHAnsi"/>
          <w:color w:val="000000"/>
          <w:kern w:val="0"/>
          <w:bdr w:val="none" w:sz="0" w:space="0" w:color="000000"/>
          <w:lang w:val="en-US" w:eastAsia="en-US" w:bidi="ar-SA"/>
        </w:rPr>
        <w:t xml:space="preserve"> </w:t>
      </w:r>
      <w:r w:rsidR="00E63B31" w:rsidRPr="006879A3">
        <w:rPr>
          <w:rFonts w:asciiTheme="minorHAnsi" w:eastAsia="Calibri" w:hAnsiTheme="minorHAnsi" w:cstheme="minorHAnsi"/>
          <w:color w:val="000000"/>
          <w:kern w:val="0"/>
          <w:bdr w:val="none" w:sz="0" w:space="0" w:color="000000"/>
          <w:lang w:val="en-US" w:eastAsia="en-US" w:bidi="ar-SA"/>
        </w:rPr>
        <w:t>Alternatively</w:t>
      </w:r>
      <w:r w:rsidR="004872BC" w:rsidRPr="006879A3">
        <w:rPr>
          <w:rFonts w:asciiTheme="minorHAnsi" w:eastAsia="Calibri" w:hAnsiTheme="minorHAnsi" w:cstheme="minorHAnsi"/>
          <w:color w:val="000000"/>
          <w:kern w:val="0"/>
          <w:bdr w:val="none" w:sz="0" w:space="0" w:color="000000"/>
          <w:lang w:val="en-US" w:eastAsia="en-US" w:bidi="ar-SA"/>
        </w:rPr>
        <w:t>,</w:t>
      </w:r>
      <w:r w:rsidR="00E63B31" w:rsidRPr="006879A3">
        <w:rPr>
          <w:rFonts w:asciiTheme="minorHAnsi" w:eastAsia="Calibri" w:hAnsiTheme="minorHAnsi" w:cstheme="minorHAnsi"/>
          <w:color w:val="000000"/>
          <w:kern w:val="0"/>
          <w:bdr w:val="none" w:sz="0" w:space="0" w:color="000000"/>
          <w:lang w:val="en-US" w:eastAsia="en-US" w:bidi="ar-SA"/>
        </w:rPr>
        <w:t xml:space="preserve"> do we </w:t>
      </w:r>
      <w:r w:rsidR="004872BC" w:rsidRPr="006879A3">
        <w:rPr>
          <w:rFonts w:asciiTheme="minorHAnsi" w:eastAsia="Calibri" w:hAnsiTheme="minorHAnsi" w:cstheme="minorHAnsi"/>
          <w:color w:val="000000"/>
          <w:kern w:val="0"/>
          <w:bdr w:val="none" w:sz="0" w:space="0" w:color="000000"/>
          <w:lang w:val="en-US" w:eastAsia="en-US" w:bidi="ar-SA"/>
        </w:rPr>
        <w:t>accept, a</w:t>
      </w:r>
      <w:r w:rsidR="002E775A" w:rsidRPr="006879A3">
        <w:rPr>
          <w:rFonts w:asciiTheme="minorHAnsi" w:eastAsia="Calibri" w:hAnsiTheme="minorHAnsi" w:cstheme="minorHAnsi"/>
          <w:color w:val="000000"/>
          <w:kern w:val="0"/>
          <w:bdr w:val="none" w:sz="0" w:space="0" w:color="000000"/>
          <w:lang w:val="en-US" w:eastAsia="en-US" w:bidi="ar-SA"/>
        </w:rPr>
        <w:t>s suggested by</w:t>
      </w:r>
      <w:r w:rsidR="004872BC" w:rsidRPr="006879A3">
        <w:rPr>
          <w:rFonts w:asciiTheme="minorHAnsi" w:eastAsia="Calibri" w:hAnsiTheme="minorHAnsi" w:cstheme="minorHAnsi"/>
          <w:color w:val="000000"/>
          <w:kern w:val="0"/>
          <w:bdr w:val="none" w:sz="0" w:space="0" w:color="000000"/>
          <w:lang w:val="en-US" w:eastAsia="en-US" w:bidi="ar-SA"/>
        </w:rPr>
        <w:t xml:space="preserve"> the title of </w:t>
      </w:r>
      <w:r w:rsidR="002E775A" w:rsidRPr="006879A3">
        <w:rPr>
          <w:rFonts w:asciiTheme="minorHAnsi" w:eastAsia="Calibri" w:hAnsiTheme="minorHAnsi" w:cstheme="minorHAnsi"/>
          <w:color w:val="000000"/>
          <w:kern w:val="0"/>
          <w:bdr w:val="none" w:sz="0" w:space="0" w:color="000000"/>
          <w:lang w:val="en-US" w:eastAsia="en-US" w:bidi="ar-SA"/>
        </w:rPr>
        <w:t xml:space="preserve">Slavoj </w:t>
      </w:r>
      <w:r w:rsidR="004872BC" w:rsidRPr="006879A3">
        <w:rPr>
          <w:rFonts w:asciiTheme="minorHAnsi" w:eastAsia="Calibri" w:hAnsiTheme="minorHAnsi" w:cstheme="minorHAnsi"/>
          <w:color w:val="000000"/>
          <w:kern w:val="0"/>
          <w:bdr w:val="none" w:sz="0" w:space="0" w:color="000000"/>
          <w:lang w:val="en-US" w:eastAsia="en-US" w:bidi="ar-SA"/>
        </w:rPr>
        <w:t xml:space="preserve">Zizek’s </w:t>
      </w:r>
      <w:r w:rsidR="00CF416B" w:rsidRPr="006879A3">
        <w:rPr>
          <w:rFonts w:asciiTheme="minorHAnsi" w:eastAsia="Calibri" w:hAnsiTheme="minorHAnsi" w:cstheme="minorHAnsi"/>
          <w:color w:val="000000"/>
          <w:kern w:val="0"/>
          <w:bdr w:val="none" w:sz="0" w:space="0" w:color="000000"/>
          <w:lang w:val="en-US" w:eastAsia="en-US" w:bidi="ar-SA"/>
        </w:rPr>
        <w:t xml:space="preserve">(2023) </w:t>
      </w:r>
      <w:r w:rsidR="004872BC" w:rsidRPr="006879A3">
        <w:rPr>
          <w:rFonts w:asciiTheme="minorHAnsi" w:eastAsia="Calibri" w:hAnsiTheme="minorHAnsi" w:cstheme="minorHAnsi"/>
          <w:color w:val="000000"/>
          <w:kern w:val="0"/>
          <w:bdr w:val="none" w:sz="0" w:space="0" w:color="000000"/>
          <w:lang w:val="en-US" w:eastAsia="en-US" w:bidi="ar-SA"/>
        </w:rPr>
        <w:t>new book,</w:t>
      </w:r>
      <w:r w:rsidR="00AD2590" w:rsidRPr="006879A3">
        <w:rPr>
          <w:rFonts w:asciiTheme="minorHAnsi" w:eastAsia="Calibri" w:hAnsiTheme="minorHAnsi" w:cstheme="minorHAnsi"/>
          <w:color w:val="000000"/>
          <w:kern w:val="0"/>
          <w:bdr w:val="none" w:sz="0" w:space="0" w:color="000000"/>
          <w:lang w:val="en-US" w:eastAsia="en-US" w:bidi="ar-SA"/>
        </w:rPr>
        <w:t xml:space="preserve"> </w:t>
      </w:r>
      <w:r w:rsidR="000216BA" w:rsidRPr="006879A3">
        <w:rPr>
          <w:rFonts w:asciiTheme="minorHAnsi" w:eastAsia="Calibri" w:hAnsiTheme="minorHAnsi" w:cstheme="minorHAnsi"/>
          <w:color w:val="000000"/>
          <w:kern w:val="0"/>
          <w:bdr w:val="none" w:sz="0" w:space="0" w:color="000000"/>
          <w:lang w:val="en-US" w:eastAsia="en-US" w:bidi="ar-SA"/>
        </w:rPr>
        <w:t xml:space="preserve">that </w:t>
      </w:r>
      <w:r w:rsidR="00AD2590" w:rsidRPr="006879A3">
        <w:rPr>
          <w:rFonts w:asciiTheme="minorHAnsi" w:eastAsia="Calibri" w:hAnsiTheme="minorHAnsi" w:cstheme="minorHAnsi"/>
          <w:color w:val="000000"/>
          <w:kern w:val="0"/>
          <w:bdr w:val="none" w:sz="0" w:space="0" w:color="000000"/>
          <w:lang w:val="en-US" w:eastAsia="en-US" w:bidi="ar-SA"/>
        </w:rPr>
        <w:t>it is</w:t>
      </w:r>
      <w:r w:rsidR="000216BA" w:rsidRPr="006879A3">
        <w:rPr>
          <w:rFonts w:asciiTheme="minorHAnsi" w:eastAsia="Calibri" w:hAnsiTheme="minorHAnsi" w:cstheme="minorHAnsi"/>
          <w:color w:val="000000"/>
          <w:kern w:val="0"/>
          <w:bdr w:val="none" w:sz="0" w:space="0" w:color="000000"/>
          <w:lang w:val="en-US" w:eastAsia="en-US" w:bidi="ar-SA"/>
        </w:rPr>
        <w:t xml:space="preserve"> too late to awaken</w:t>
      </w:r>
      <w:r w:rsidR="00AD2590" w:rsidRPr="006879A3">
        <w:rPr>
          <w:rFonts w:asciiTheme="minorHAnsi" w:hAnsiTheme="minorHAnsi" w:cstheme="minorHAnsi"/>
        </w:rPr>
        <w:t>. Should we be asking</w:t>
      </w:r>
      <w:r w:rsidR="000216BA" w:rsidRPr="006879A3">
        <w:rPr>
          <w:rFonts w:asciiTheme="minorHAnsi" w:hAnsiTheme="minorHAnsi" w:cstheme="minorHAnsi"/>
        </w:rPr>
        <w:t>,</w:t>
      </w:r>
      <w:r w:rsidR="00AD2590" w:rsidRPr="006879A3">
        <w:rPr>
          <w:rFonts w:asciiTheme="minorHAnsi" w:hAnsiTheme="minorHAnsi" w:cstheme="minorHAnsi"/>
        </w:rPr>
        <w:t xml:space="preserve"> with Zizek</w:t>
      </w:r>
      <w:r w:rsidR="000216BA" w:rsidRPr="006879A3">
        <w:rPr>
          <w:rFonts w:asciiTheme="minorHAnsi" w:hAnsiTheme="minorHAnsi" w:cstheme="minorHAnsi"/>
        </w:rPr>
        <w:t>:</w:t>
      </w:r>
      <w:r w:rsidR="002E775A" w:rsidRPr="006879A3">
        <w:rPr>
          <w:rFonts w:asciiTheme="minorHAnsi" w:hAnsiTheme="minorHAnsi" w:cstheme="minorHAnsi"/>
        </w:rPr>
        <w:t xml:space="preserve"> “What</w:t>
      </w:r>
      <w:r w:rsidR="00AD2590" w:rsidRPr="006879A3">
        <w:rPr>
          <w:rFonts w:asciiTheme="minorHAnsi" w:hAnsiTheme="minorHAnsi" w:cstheme="minorHAnsi"/>
        </w:rPr>
        <w:t xml:space="preserve"> lies ahead when there is no future?</w:t>
      </w:r>
      <w:r w:rsidR="002E775A" w:rsidRPr="006879A3">
        <w:rPr>
          <w:rFonts w:asciiTheme="minorHAnsi" w:hAnsiTheme="minorHAnsi" w:cstheme="minorHAnsi"/>
        </w:rPr>
        <w:t xml:space="preserve">” </w:t>
      </w:r>
      <w:r w:rsidR="000216BA" w:rsidRPr="006879A3">
        <w:rPr>
          <w:rFonts w:asciiTheme="minorHAnsi" w:eastAsia="Calibri" w:hAnsiTheme="minorHAnsi" w:cstheme="minorHAnsi"/>
          <w:color w:val="000000"/>
          <w:kern w:val="0"/>
          <w:bdr w:val="none" w:sz="0" w:space="0" w:color="000000"/>
          <w:lang w:val="en-US" w:eastAsia="en-US" w:bidi="ar-SA"/>
        </w:rPr>
        <w:t xml:space="preserve">Assuming we believe that we still have a chance to remedy the crisis, </w:t>
      </w:r>
      <w:r w:rsidR="003F3E02" w:rsidRPr="006879A3">
        <w:rPr>
          <w:rFonts w:asciiTheme="minorHAnsi" w:eastAsia="Calibri" w:hAnsiTheme="minorHAnsi" w:cstheme="minorHAnsi"/>
          <w:color w:val="000000"/>
          <w:kern w:val="0"/>
          <w:bdr w:val="none" w:sz="0" w:space="0" w:color="000000"/>
          <w:lang w:val="en-US" w:eastAsia="en-US" w:bidi="ar-SA"/>
        </w:rPr>
        <w:t xml:space="preserve">we must ask the </w:t>
      </w:r>
      <w:r w:rsidR="000216BA" w:rsidRPr="006879A3">
        <w:rPr>
          <w:rFonts w:asciiTheme="minorHAnsi" w:eastAsia="Calibri" w:hAnsiTheme="minorHAnsi" w:cstheme="minorHAnsi"/>
          <w:color w:val="000000"/>
          <w:kern w:val="0"/>
          <w:bdr w:val="none" w:sz="0" w:space="0" w:color="000000"/>
          <w:lang w:val="en-US" w:eastAsia="en-US" w:bidi="ar-SA"/>
        </w:rPr>
        <w:t xml:space="preserve">philosophical </w:t>
      </w:r>
      <w:r w:rsidR="00BD793A" w:rsidRPr="006879A3">
        <w:rPr>
          <w:rFonts w:asciiTheme="minorHAnsi" w:eastAsia="Calibri" w:hAnsiTheme="minorHAnsi" w:cstheme="minorHAnsi"/>
          <w:color w:val="000000"/>
          <w:kern w:val="0"/>
          <w:bdr w:val="none" w:sz="0" w:space="0" w:color="000000"/>
          <w:lang w:val="en-US" w:eastAsia="en-US" w:bidi="ar-SA"/>
        </w:rPr>
        <w:t xml:space="preserve">and ethical </w:t>
      </w:r>
      <w:r w:rsidR="000216BA" w:rsidRPr="006879A3">
        <w:rPr>
          <w:rFonts w:asciiTheme="minorHAnsi" w:eastAsia="Calibri" w:hAnsiTheme="minorHAnsi" w:cstheme="minorHAnsi"/>
          <w:color w:val="000000"/>
          <w:kern w:val="0"/>
          <w:bdr w:val="none" w:sz="0" w:space="0" w:color="000000"/>
          <w:lang w:val="en-US" w:eastAsia="en-US" w:bidi="ar-SA"/>
        </w:rPr>
        <w:t>question</w:t>
      </w:r>
      <w:r w:rsidR="00BD793A" w:rsidRPr="006879A3">
        <w:rPr>
          <w:rFonts w:asciiTheme="minorHAnsi" w:eastAsia="Calibri" w:hAnsiTheme="minorHAnsi" w:cstheme="minorHAnsi"/>
          <w:color w:val="000000"/>
          <w:kern w:val="0"/>
          <w:bdr w:val="none" w:sz="0" w:space="0" w:color="000000"/>
          <w:lang w:val="en-US" w:eastAsia="en-US" w:bidi="ar-SA"/>
        </w:rPr>
        <w:t>: “Should we</w:t>
      </w:r>
      <w:r w:rsidR="000216BA" w:rsidRPr="006879A3">
        <w:rPr>
          <w:rFonts w:asciiTheme="minorHAnsi" w:eastAsia="Calibri" w:hAnsiTheme="minorHAnsi" w:cstheme="minorHAnsi"/>
          <w:color w:val="000000"/>
          <w:kern w:val="0"/>
          <w:bdr w:val="none" w:sz="0" w:space="0" w:color="000000"/>
          <w:lang w:val="en-US" w:eastAsia="en-US" w:bidi="ar-SA"/>
        </w:rPr>
        <w:t xml:space="preserve"> try to remedy it</w:t>
      </w:r>
      <w:r w:rsidR="00BD793A" w:rsidRPr="006879A3">
        <w:rPr>
          <w:rFonts w:asciiTheme="minorHAnsi" w:eastAsia="Calibri" w:hAnsiTheme="minorHAnsi" w:cstheme="minorHAnsi"/>
          <w:color w:val="000000"/>
          <w:kern w:val="0"/>
          <w:bdr w:val="none" w:sz="0" w:space="0" w:color="000000"/>
          <w:lang w:val="en-US" w:eastAsia="en-US" w:bidi="ar-SA"/>
        </w:rPr>
        <w:t>?”</w:t>
      </w:r>
      <w:r w:rsidR="000216BA" w:rsidRPr="006879A3">
        <w:rPr>
          <w:rFonts w:asciiTheme="minorHAnsi" w:eastAsia="Calibri" w:hAnsiTheme="minorHAnsi" w:cstheme="minorHAnsi"/>
          <w:color w:val="000000"/>
          <w:kern w:val="0"/>
          <w:bdr w:val="none" w:sz="0" w:space="0" w:color="000000"/>
          <w:lang w:val="en-US" w:eastAsia="en-US" w:bidi="ar-SA"/>
        </w:rPr>
        <w:t xml:space="preserve"> Any affirmative answer to this question requires us to change the way we think, act and live – radically and immediately. </w:t>
      </w:r>
      <w:r w:rsidRPr="006879A3">
        <w:rPr>
          <w:rFonts w:asciiTheme="minorHAnsi" w:eastAsia="Calibri" w:hAnsiTheme="minorHAnsi" w:cstheme="minorHAnsi"/>
          <w:color w:val="000000"/>
          <w:kern w:val="0"/>
          <w:bdr w:val="none" w:sz="0" w:space="0" w:color="000000"/>
          <w:lang w:val="en-US" w:eastAsia="en-US" w:bidi="ar-SA"/>
        </w:rPr>
        <w:t>If we should try</w:t>
      </w:r>
      <w:r w:rsidR="00101241" w:rsidRPr="006879A3">
        <w:rPr>
          <w:rFonts w:asciiTheme="minorHAnsi" w:eastAsia="Calibri" w:hAnsiTheme="minorHAnsi" w:cstheme="minorHAnsi"/>
          <w:color w:val="000000"/>
          <w:kern w:val="0"/>
          <w:bdr w:val="none" w:sz="0" w:space="0" w:color="000000"/>
          <w:lang w:val="en-US" w:eastAsia="en-US" w:bidi="ar-SA"/>
        </w:rPr>
        <w:t xml:space="preserve"> to remedy the crisis</w:t>
      </w:r>
      <w:r w:rsidRPr="006879A3">
        <w:rPr>
          <w:rFonts w:asciiTheme="minorHAnsi" w:eastAsia="Calibri" w:hAnsiTheme="minorHAnsi" w:cstheme="minorHAnsi"/>
          <w:color w:val="000000"/>
          <w:kern w:val="0"/>
          <w:bdr w:val="none" w:sz="0" w:space="0" w:color="000000"/>
          <w:lang w:val="en-US" w:eastAsia="en-US" w:bidi="ar-SA"/>
        </w:rPr>
        <w:t xml:space="preserve">, will we? </w:t>
      </w:r>
    </w:p>
    <w:p w14:paraId="5F486E3A" w14:textId="77777777" w:rsidR="007A07E0" w:rsidRPr="006879A3" w:rsidRDefault="00F35C20">
      <w:pPr>
        <w:spacing w:before="114" w:after="114" w:line="360" w:lineRule="auto"/>
        <w:jc w:val="both"/>
        <w:rPr>
          <w:rFonts w:asciiTheme="minorHAnsi" w:hAnsiTheme="minorHAnsi" w:cstheme="minorHAnsi"/>
        </w:rPr>
      </w:pPr>
      <w:r w:rsidRPr="006879A3">
        <w:rPr>
          <w:rFonts w:asciiTheme="minorHAnsi" w:hAnsiTheme="minorHAnsi" w:cstheme="minorHAnsi"/>
          <w:b/>
          <w:bCs/>
          <w:u w:val="single"/>
          <w:bdr w:val="none" w:sz="0" w:space="0" w:color="000000"/>
        </w:rPr>
        <w:t xml:space="preserve">Research </w:t>
      </w:r>
      <w:r w:rsidR="007A07E0" w:rsidRPr="006879A3">
        <w:rPr>
          <w:rFonts w:asciiTheme="minorHAnsi" w:hAnsiTheme="minorHAnsi" w:cstheme="minorHAnsi"/>
          <w:b/>
          <w:bCs/>
          <w:u w:val="single"/>
          <w:bdr w:val="none" w:sz="0" w:space="0" w:color="000000"/>
        </w:rPr>
        <w:t>Aim</w:t>
      </w:r>
    </w:p>
    <w:p w14:paraId="53140357" w14:textId="1EC4E19F" w:rsidR="00230623" w:rsidRPr="006879A3" w:rsidRDefault="00230623" w:rsidP="00C66CE1">
      <w:pPr>
        <w:spacing w:line="360" w:lineRule="auto"/>
        <w:jc w:val="both"/>
        <w:rPr>
          <w:rFonts w:asciiTheme="minorHAnsi" w:eastAsia="Calibri" w:hAnsiTheme="minorHAnsi" w:cstheme="minorHAnsi"/>
          <w:color w:val="000000"/>
          <w:kern w:val="0"/>
          <w:bdr w:val="none" w:sz="0" w:space="0" w:color="000000"/>
          <w:lang w:val="en-US" w:eastAsia="en-US" w:bidi="ar-SA"/>
        </w:rPr>
      </w:pPr>
      <w:r w:rsidRPr="006879A3">
        <w:rPr>
          <w:rFonts w:asciiTheme="minorHAnsi" w:hAnsiTheme="minorHAnsi" w:cstheme="minorHAnsi"/>
          <w:color w:val="000000"/>
          <w:bdr w:val="none" w:sz="0" w:space="0" w:color="000000"/>
          <w:lang w:val="en-US" w:eastAsia="en-US" w:bidi="ar-SA"/>
        </w:rPr>
        <w:t xml:space="preserve">Horizon 2055 </w:t>
      </w:r>
      <w:r w:rsidRPr="006879A3">
        <w:rPr>
          <w:rFonts w:asciiTheme="minorHAnsi" w:eastAsia="Calibri" w:hAnsiTheme="minorHAnsi" w:cstheme="minorHAnsi"/>
          <w:color w:val="000000"/>
          <w:kern w:val="0"/>
          <w:bdr w:val="none" w:sz="0" w:space="0" w:color="000000"/>
          <w:lang w:val="en-US" w:eastAsia="en-US" w:bidi="ar-SA"/>
        </w:rPr>
        <w:t xml:space="preserve">aims to </w:t>
      </w:r>
      <w:proofErr w:type="spellStart"/>
      <w:r w:rsidRPr="006879A3">
        <w:rPr>
          <w:rFonts w:asciiTheme="minorHAnsi" w:eastAsia="Calibri" w:hAnsiTheme="minorHAnsi" w:cstheme="minorHAnsi"/>
          <w:color w:val="000000"/>
          <w:kern w:val="0"/>
          <w:bdr w:val="none" w:sz="0" w:space="0" w:color="000000"/>
          <w:lang w:val="en-US" w:eastAsia="en-US" w:bidi="ar-SA"/>
        </w:rPr>
        <w:t>catalyse</w:t>
      </w:r>
      <w:proofErr w:type="spellEnd"/>
      <w:r w:rsidRPr="006879A3">
        <w:rPr>
          <w:rFonts w:asciiTheme="minorHAnsi" w:eastAsia="Calibri" w:hAnsiTheme="minorHAnsi" w:cstheme="minorHAnsi"/>
          <w:color w:val="000000"/>
          <w:kern w:val="0"/>
          <w:bdr w:val="none" w:sz="0" w:space="0" w:color="000000"/>
          <w:lang w:val="en-US" w:eastAsia="en-US" w:bidi="ar-SA"/>
        </w:rPr>
        <w:t xml:space="preserve"> creative ways in which to respond to </w:t>
      </w:r>
      <w:r w:rsidRPr="006879A3">
        <w:rPr>
          <w:rFonts w:asciiTheme="minorHAnsi" w:hAnsiTheme="minorHAnsi" w:cstheme="minorHAnsi"/>
          <w:color w:val="000000"/>
          <w:bdr w:val="none" w:sz="0" w:space="0" w:color="000000"/>
          <w:lang w:val="en-US" w:eastAsia="en-US" w:bidi="ar-SA"/>
        </w:rPr>
        <w:t xml:space="preserve">shared </w:t>
      </w:r>
      <w:r w:rsidR="00582F5E" w:rsidRPr="006879A3">
        <w:rPr>
          <w:rFonts w:asciiTheme="minorHAnsi" w:hAnsiTheme="minorHAnsi" w:cstheme="minorHAnsi"/>
          <w:color w:val="000000"/>
          <w:bdr w:val="none" w:sz="0" w:space="0" w:color="000000"/>
          <w:lang w:val="en-US" w:eastAsia="en-US" w:bidi="ar-SA"/>
        </w:rPr>
        <w:t xml:space="preserve">pressing </w:t>
      </w:r>
      <w:r w:rsidR="00F4024D" w:rsidRPr="006879A3">
        <w:rPr>
          <w:rFonts w:asciiTheme="minorHAnsi" w:hAnsiTheme="minorHAnsi" w:cstheme="minorHAnsi"/>
          <w:color w:val="000000"/>
          <w:bdr w:val="none" w:sz="0" w:space="0" w:color="000000"/>
          <w:lang w:val="en-US" w:eastAsia="en-US" w:bidi="ar-SA"/>
        </w:rPr>
        <w:t xml:space="preserve">philosophical questions and </w:t>
      </w:r>
      <w:r w:rsidR="00582F5E" w:rsidRPr="006879A3">
        <w:rPr>
          <w:rFonts w:asciiTheme="minorHAnsi" w:hAnsiTheme="minorHAnsi" w:cstheme="minorHAnsi"/>
          <w:color w:val="000000"/>
          <w:bdr w:val="none" w:sz="0" w:space="0" w:color="000000"/>
          <w:lang w:val="en-US" w:eastAsia="en-US" w:bidi="ar-SA"/>
        </w:rPr>
        <w:t>concern</w:t>
      </w:r>
      <w:r w:rsidR="00F4024D" w:rsidRPr="006879A3">
        <w:rPr>
          <w:rFonts w:asciiTheme="minorHAnsi" w:hAnsiTheme="minorHAnsi" w:cstheme="minorHAnsi"/>
          <w:color w:val="000000"/>
          <w:bdr w:val="none" w:sz="0" w:space="0" w:color="000000"/>
          <w:lang w:val="en-US" w:eastAsia="en-US" w:bidi="ar-SA"/>
        </w:rPr>
        <w:t>s</w:t>
      </w:r>
      <w:r w:rsidR="00582F5E" w:rsidRPr="006879A3">
        <w:rPr>
          <w:rFonts w:asciiTheme="minorHAnsi" w:hAnsiTheme="minorHAnsi" w:cstheme="minorHAnsi"/>
          <w:color w:val="000000"/>
          <w:bdr w:val="none" w:sz="0" w:space="0" w:color="000000"/>
          <w:lang w:val="en-US" w:eastAsia="en-US" w:bidi="ar-SA"/>
        </w:rPr>
        <w:t xml:space="preserve"> regarding </w:t>
      </w:r>
      <w:r w:rsidRPr="006879A3">
        <w:rPr>
          <w:rFonts w:asciiTheme="minorHAnsi" w:hAnsiTheme="minorHAnsi" w:cstheme="minorHAnsi"/>
          <w:color w:val="000000"/>
          <w:bdr w:val="none" w:sz="0" w:space="0" w:color="000000"/>
          <w:lang w:val="en-US" w:eastAsia="en-US" w:bidi="ar-SA"/>
        </w:rPr>
        <w:t xml:space="preserve">current and future sustainability, </w:t>
      </w:r>
      <w:r w:rsidRPr="006879A3">
        <w:rPr>
          <w:rFonts w:asciiTheme="minorHAnsi" w:eastAsia="Calibri" w:hAnsiTheme="minorHAnsi" w:cstheme="minorHAnsi"/>
          <w:color w:val="000000"/>
          <w:kern w:val="0"/>
          <w:bdr w:val="none" w:sz="0" w:space="0" w:color="000000"/>
          <w:lang w:val="en-US" w:eastAsia="en-US" w:bidi="ar-SA"/>
        </w:rPr>
        <w:t>through both philosophical research</w:t>
      </w:r>
      <w:r w:rsidR="004528FA" w:rsidRPr="006879A3">
        <w:rPr>
          <w:rFonts w:asciiTheme="minorHAnsi" w:eastAsia="Calibri" w:hAnsiTheme="minorHAnsi" w:cstheme="minorHAnsi"/>
          <w:color w:val="000000"/>
          <w:kern w:val="0"/>
          <w:bdr w:val="none" w:sz="0" w:space="0" w:color="000000"/>
          <w:lang w:val="en-US" w:eastAsia="en-US" w:bidi="ar-SA"/>
        </w:rPr>
        <w:t xml:space="preserve"> that</w:t>
      </w:r>
      <w:r w:rsidRPr="006879A3">
        <w:rPr>
          <w:rFonts w:asciiTheme="minorHAnsi" w:eastAsia="Calibri" w:hAnsiTheme="minorHAnsi" w:cstheme="minorHAnsi"/>
          <w:color w:val="000000"/>
          <w:kern w:val="0"/>
          <w:bdr w:val="none" w:sz="0" w:space="0" w:color="000000"/>
          <w:lang w:val="en-US" w:eastAsia="en-US" w:bidi="ar-SA"/>
        </w:rPr>
        <w:t xml:space="preserve"> </w:t>
      </w:r>
      <w:r w:rsidR="00F96A82" w:rsidRPr="006879A3">
        <w:rPr>
          <w:rFonts w:asciiTheme="minorHAnsi" w:eastAsia="Calibri" w:hAnsiTheme="minorHAnsi" w:cstheme="minorHAnsi"/>
          <w:color w:val="000000"/>
          <w:kern w:val="0"/>
          <w:bdr w:val="none" w:sz="0" w:space="0" w:color="000000"/>
          <w:lang w:val="en-US" w:eastAsia="en-US" w:bidi="ar-SA"/>
        </w:rPr>
        <w:t>explore</w:t>
      </w:r>
      <w:r w:rsidR="004528FA" w:rsidRPr="006879A3">
        <w:rPr>
          <w:rFonts w:asciiTheme="minorHAnsi" w:eastAsia="Calibri" w:hAnsiTheme="minorHAnsi" w:cstheme="minorHAnsi"/>
          <w:color w:val="000000"/>
          <w:kern w:val="0"/>
          <w:bdr w:val="none" w:sz="0" w:space="0" w:color="000000"/>
          <w:lang w:val="en-US" w:eastAsia="en-US" w:bidi="ar-SA"/>
        </w:rPr>
        <w:t>s</w:t>
      </w:r>
      <w:r w:rsidR="00F96A82" w:rsidRPr="006879A3">
        <w:rPr>
          <w:rFonts w:asciiTheme="minorHAnsi" w:eastAsia="Calibri" w:hAnsiTheme="minorHAnsi" w:cstheme="minorHAnsi"/>
          <w:color w:val="000000"/>
          <w:kern w:val="0"/>
          <w:bdr w:val="none" w:sz="0" w:space="0" w:color="000000"/>
          <w:lang w:val="en-US" w:eastAsia="en-US" w:bidi="ar-SA"/>
        </w:rPr>
        <w:t xml:space="preserve"> what we </w:t>
      </w:r>
      <w:r w:rsidR="004528FA" w:rsidRPr="006879A3">
        <w:rPr>
          <w:rFonts w:asciiTheme="minorHAnsi" w:eastAsia="Calibri" w:hAnsiTheme="minorHAnsi" w:cstheme="minorHAnsi"/>
          <w:color w:val="000000"/>
          <w:kern w:val="0"/>
          <w:bdr w:val="none" w:sz="0" w:space="0" w:color="000000"/>
          <w:lang w:val="en-US" w:eastAsia="en-US" w:bidi="ar-SA"/>
        </w:rPr>
        <w:t xml:space="preserve">as South African educators </w:t>
      </w:r>
      <w:r w:rsidR="00F96A82" w:rsidRPr="006879A3">
        <w:rPr>
          <w:rFonts w:asciiTheme="minorHAnsi" w:eastAsia="Calibri" w:hAnsiTheme="minorHAnsi" w:cstheme="minorHAnsi"/>
          <w:color w:val="000000"/>
          <w:kern w:val="0"/>
          <w:bdr w:val="none" w:sz="0" w:space="0" w:color="000000"/>
          <w:lang w:val="en-US" w:eastAsia="en-US" w:bidi="ar-SA"/>
        </w:rPr>
        <w:t xml:space="preserve">are doing right now in our own </w:t>
      </w:r>
      <w:r w:rsidR="004528FA" w:rsidRPr="006879A3">
        <w:rPr>
          <w:rFonts w:asciiTheme="minorHAnsi" w:eastAsia="Calibri" w:hAnsiTheme="minorHAnsi" w:cstheme="minorHAnsi"/>
          <w:color w:val="000000"/>
          <w:kern w:val="0"/>
          <w:bdr w:val="none" w:sz="0" w:space="0" w:color="000000"/>
          <w:lang w:val="en-US" w:eastAsia="en-US" w:bidi="ar-SA"/>
        </w:rPr>
        <w:t xml:space="preserve">present </w:t>
      </w:r>
      <w:r w:rsidR="00F96A82" w:rsidRPr="006879A3">
        <w:rPr>
          <w:rFonts w:asciiTheme="minorHAnsi" w:eastAsia="Calibri" w:hAnsiTheme="minorHAnsi" w:cstheme="minorHAnsi"/>
          <w:color w:val="000000"/>
          <w:kern w:val="0"/>
          <w:bdr w:val="none" w:sz="0" w:space="0" w:color="000000"/>
          <w:lang w:val="en-US" w:eastAsia="en-US" w:bidi="ar-SA"/>
        </w:rPr>
        <w:t xml:space="preserve">context, </w:t>
      </w:r>
      <w:r w:rsidRPr="006879A3">
        <w:rPr>
          <w:rFonts w:asciiTheme="minorHAnsi" w:eastAsia="Calibri" w:hAnsiTheme="minorHAnsi" w:cstheme="minorHAnsi"/>
          <w:color w:val="000000"/>
          <w:kern w:val="0"/>
          <w:bdr w:val="none" w:sz="0" w:space="0" w:color="000000"/>
          <w:lang w:val="en-US" w:eastAsia="en-US" w:bidi="ar-SA"/>
        </w:rPr>
        <w:t>and by fostering experiential, aesthetic wisdom</w:t>
      </w:r>
      <w:r w:rsidR="007647C5" w:rsidRPr="006879A3">
        <w:rPr>
          <w:rFonts w:asciiTheme="minorHAnsi" w:eastAsia="Calibri" w:hAnsiTheme="minorHAnsi" w:cstheme="minorHAnsi"/>
          <w:color w:val="000000"/>
          <w:kern w:val="0"/>
          <w:bdr w:val="none" w:sz="0" w:space="0" w:color="000000"/>
          <w:lang w:val="en-US" w:eastAsia="en-US" w:bidi="ar-SA"/>
        </w:rPr>
        <w:t xml:space="preserve"> that may trigger our powers of imagination to project the kind of future into which we are headed, or to project something different</w:t>
      </w:r>
      <w:r w:rsidRPr="006879A3">
        <w:rPr>
          <w:rFonts w:asciiTheme="minorHAnsi" w:eastAsia="Calibri" w:hAnsiTheme="minorHAnsi" w:cstheme="minorHAnsi"/>
          <w:color w:val="000000"/>
          <w:kern w:val="0"/>
          <w:bdr w:val="none" w:sz="0" w:space="0" w:color="000000"/>
          <w:lang w:val="en-US" w:eastAsia="en-US" w:bidi="ar-SA"/>
        </w:rPr>
        <w:t xml:space="preserve">. </w:t>
      </w:r>
      <w:r w:rsidR="005E650F" w:rsidRPr="006879A3">
        <w:rPr>
          <w:rFonts w:asciiTheme="minorHAnsi" w:eastAsia="Calibri" w:hAnsiTheme="minorHAnsi" w:cstheme="minorHAnsi"/>
          <w:color w:val="000000"/>
          <w:kern w:val="0"/>
          <w:bdr w:val="none" w:sz="0" w:space="0" w:color="000000"/>
          <w:lang w:val="en-US" w:eastAsia="en-US" w:bidi="ar-SA"/>
        </w:rPr>
        <w:t xml:space="preserve">Further, </w:t>
      </w:r>
      <w:r w:rsidR="00410C13" w:rsidRPr="006879A3">
        <w:rPr>
          <w:rFonts w:asciiTheme="minorHAnsi" w:eastAsia="Calibri" w:hAnsiTheme="minorHAnsi" w:cstheme="minorHAnsi"/>
          <w:color w:val="000000"/>
          <w:kern w:val="0"/>
          <w:bdr w:val="none" w:sz="0" w:space="0" w:color="000000"/>
          <w:lang w:val="en-US" w:eastAsia="en-US" w:bidi="ar-SA"/>
        </w:rPr>
        <w:t>the project</w:t>
      </w:r>
      <w:r w:rsidR="005E650F" w:rsidRPr="006879A3">
        <w:rPr>
          <w:rFonts w:asciiTheme="minorHAnsi" w:eastAsia="Calibri" w:hAnsiTheme="minorHAnsi" w:cstheme="minorHAnsi"/>
          <w:color w:val="000000"/>
          <w:kern w:val="0"/>
          <w:bdr w:val="none" w:sz="0" w:space="0" w:color="000000"/>
          <w:lang w:val="en-US" w:eastAsia="en-US" w:bidi="ar-SA"/>
        </w:rPr>
        <w:t xml:space="preserve"> aims to </w:t>
      </w:r>
      <w:r w:rsidR="00410C13" w:rsidRPr="006879A3">
        <w:rPr>
          <w:rFonts w:asciiTheme="minorHAnsi" w:eastAsia="Calibri" w:hAnsiTheme="minorHAnsi" w:cstheme="minorHAnsi"/>
          <w:color w:val="000000"/>
          <w:kern w:val="0"/>
          <w:bdr w:val="none" w:sz="0" w:space="0" w:color="000000"/>
          <w:lang w:val="en-US" w:eastAsia="en-US" w:bidi="ar-SA"/>
        </w:rPr>
        <w:t xml:space="preserve">achieve this through </w:t>
      </w:r>
      <w:r w:rsidR="00042D98" w:rsidRPr="006879A3">
        <w:rPr>
          <w:rFonts w:asciiTheme="minorHAnsi" w:eastAsia="Calibri" w:hAnsiTheme="minorHAnsi" w:cstheme="minorHAnsi"/>
          <w:color w:val="000000"/>
          <w:kern w:val="0"/>
          <w:bdr w:val="none" w:sz="0" w:space="0" w:color="000000"/>
          <w:lang w:val="en-US" w:eastAsia="en-US" w:bidi="ar-SA"/>
        </w:rPr>
        <w:t>forming a</w:t>
      </w:r>
      <w:r w:rsidR="00C81E5E" w:rsidRPr="006879A3">
        <w:rPr>
          <w:rFonts w:asciiTheme="minorHAnsi" w:eastAsia="Calibri" w:hAnsiTheme="minorHAnsi" w:cstheme="minorHAnsi"/>
          <w:color w:val="000000"/>
          <w:kern w:val="0"/>
          <w:bdr w:val="none" w:sz="0" w:space="0" w:color="000000"/>
          <w:lang w:val="en-US" w:eastAsia="en-US" w:bidi="ar-SA"/>
        </w:rPr>
        <w:t>n egalitarian</w:t>
      </w:r>
      <w:r w:rsidR="00042D98" w:rsidRPr="006879A3">
        <w:rPr>
          <w:rFonts w:asciiTheme="minorHAnsi" w:eastAsia="Calibri" w:hAnsiTheme="minorHAnsi" w:cstheme="minorHAnsi"/>
          <w:color w:val="000000"/>
          <w:kern w:val="0"/>
          <w:bdr w:val="none" w:sz="0" w:space="0" w:color="000000"/>
          <w:lang w:val="en-US" w:eastAsia="en-US" w:bidi="ar-SA"/>
        </w:rPr>
        <w:t xml:space="preserve"> </w:t>
      </w:r>
      <w:r w:rsidR="00FC32FC" w:rsidRPr="006879A3">
        <w:rPr>
          <w:rFonts w:asciiTheme="minorHAnsi" w:eastAsia="Calibri" w:hAnsiTheme="minorHAnsi" w:cstheme="minorHAnsi"/>
          <w:color w:val="000000"/>
          <w:kern w:val="0"/>
          <w:bdr w:val="none" w:sz="0" w:space="0" w:color="000000"/>
          <w:lang w:val="en-US" w:eastAsia="en-US" w:bidi="ar-SA"/>
        </w:rPr>
        <w:t xml:space="preserve">research community of participant-researchers </w:t>
      </w:r>
      <w:r w:rsidR="00C81E5E" w:rsidRPr="006879A3">
        <w:rPr>
          <w:rFonts w:asciiTheme="minorHAnsi" w:eastAsia="Calibri" w:hAnsiTheme="minorHAnsi" w:cstheme="minorHAnsi"/>
          <w:color w:val="000000"/>
          <w:kern w:val="0"/>
          <w:bdr w:val="none" w:sz="0" w:space="0" w:color="000000"/>
          <w:lang w:val="en-US" w:eastAsia="en-US" w:bidi="ar-SA"/>
        </w:rPr>
        <w:t xml:space="preserve">who follow </w:t>
      </w:r>
      <w:r w:rsidR="00410C13" w:rsidRPr="006879A3">
        <w:rPr>
          <w:rFonts w:asciiTheme="minorHAnsi" w:eastAsia="Calibri" w:hAnsiTheme="minorHAnsi" w:cstheme="minorHAnsi"/>
          <w:color w:val="000000"/>
          <w:kern w:val="0"/>
          <w:bdr w:val="none" w:sz="0" w:space="0" w:color="000000"/>
          <w:lang w:val="en-US" w:eastAsia="en-US" w:bidi="ar-SA"/>
        </w:rPr>
        <w:t xml:space="preserve">a research process </w:t>
      </w:r>
      <w:r w:rsidR="00BE7437" w:rsidRPr="006879A3">
        <w:rPr>
          <w:rFonts w:asciiTheme="minorHAnsi" w:hAnsiTheme="minorHAnsi" w:cstheme="minorHAnsi"/>
          <w:color w:val="000000"/>
          <w:bdr w:val="none" w:sz="0" w:space="0" w:color="000000"/>
          <w:lang w:val="en-US" w:eastAsia="en-US" w:bidi="ar-SA"/>
        </w:rPr>
        <w:t xml:space="preserve">designed to </w:t>
      </w:r>
      <w:r w:rsidRPr="006879A3">
        <w:rPr>
          <w:rFonts w:asciiTheme="minorHAnsi" w:eastAsia="Calibri" w:hAnsiTheme="minorHAnsi" w:cstheme="minorHAnsi"/>
          <w:color w:val="000000"/>
          <w:kern w:val="0"/>
          <w:bdr w:val="none" w:sz="0" w:space="0" w:color="000000"/>
          <w:lang w:val="en-US" w:eastAsia="en-US" w:bidi="ar-SA"/>
        </w:rPr>
        <w:t>foster cohesion in a diverse community of educators and emerging educators.</w:t>
      </w:r>
    </w:p>
    <w:p w14:paraId="00035747" w14:textId="77777777" w:rsidR="00C32337" w:rsidRPr="006879A3" w:rsidRDefault="00C32337" w:rsidP="00C32337">
      <w:pPr>
        <w:spacing w:line="360" w:lineRule="auto"/>
        <w:jc w:val="both"/>
        <w:rPr>
          <w:rFonts w:asciiTheme="minorHAnsi" w:eastAsia="Calibri" w:hAnsiTheme="minorHAnsi" w:cstheme="minorHAnsi"/>
          <w:color w:val="000000"/>
          <w:kern w:val="0"/>
          <w:u w:val="single"/>
          <w:bdr w:val="none" w:sz="0" w:space="0" w:color="000000"/>
          <w:lang w:val="en-US" w:eastAsia="en-US" w:bidi="ar-SA"/>
        </w:rPr>
      </w:pPr>
    </w:p>
    <w:p w14:paraId="1B37EAA1" w14:textId="77777777" w:rsidR="00F35C20" w:rsidRPr="006879A3" w:rsidRDefault="00F35C20" w:rsidP="00C32337">
      <w:pPr>
        <w:spacing w:line="360" w:lineRule="auto"/>
        <w:jc w:val="both"/>
        <w:rPr>
          <w:rFonts w:asciiTheme="minorHAnsi" w:eastAsia="Calibri" w:hAnsiTheme="minorHAnsi" w:cstheme="minorHAnsi"/>
          <w:b/>
          <w:bCs/>
          <w:color w:val="000000"/>
          <w:kern w:val="0"/>
          <w:u w:val="single"/>
          <w:bdr w:val="none" w:sz="0" w:space="0" w:color="000000"/>
          <w:lang w:val="en-US" w:eastAsia="en-US" w:bidi="ar-SA"/>
        </w:rPr>
      </w:pPr>
      <w:r w:rsidRPr="006879A3">
        <w:rPr>
          <w:rFonts w:asciiTheme="minorHAnsi" w:eastAsia="Calibri" w:hAnsiTheme="minorHAnsi" w:cstheme="minorHAnsi"/>
          <w:b/>
          <w:bCs/>
          <w:color w:val="000000"/>
          <w:kern w:val="0"/>
          <w:u w:val="single"/>
          <w:bdr w:val="none" w:sz="0" w:space="0" w:color="000000"/>
          <w:lang w:val="en-US" w:eastAsia="en-US" w:bidi="ar-SA"/>
        </w:rPr>
        <w:t>Research Objective</w:t>
      </w:r>
    </w:p>
    <w:p w14:paraId="4B30DFEE" w14:textId="29EEC5C2" w:rsidR="00C66CE1" w:rsidRPr="006879A3" w:rsidRDefault="00C66CE1" w:rsidP="00C66CE1">
      <w:pPr>
        <w:spacing w:line="360" w:lineRule="auto"/>
        <w:jc w:val="both"/>
        <w:rPr>
          <w:rFonts w:asciiTheme="minorHAnsi" w:hAnsiTheme="minorHAnsi" w:cstheme="minorHAnsi"/>
          <w:color w:val="000000"/>
          <w:bdr w:val="none" w:sz="0" w:space="0" w:color="000000"/>
          <w:lang w:val="en-US" w:eastAsia="en-US" w:bidi="ar-SA"/>
        </w:rPr>
      </w:pPr>
      <w:r w:rsidRPr="006879A3">
        <w:rPr>
          <w:rFonts w:asciiTheme="minorHAnsi" w:hAnsiTheme="minorHAnsi" w:cstheme="minorHAnsi"/>
          <w:color w:val="000000"/>
          <w:bdr w:val="none" w:sz="0" w:space="0" w:color="000000"/>
          <w:lang w:val="en-US" w:eastAsia="en-US" w:bidi="ar-SA"/>
        </w:rPr>
        <w:t xml:space="preserve">The main objective of the project is to combine relevant and critical scholarship </w:t>
      </w:r>
      <w:r w:rsidR="00742FA2" w:rsidRPr="006879A3">
        <w:rPr>
          <w:rFonts w:asciiTheme="minorHAnsi" w:hAnsiTheme="minorHAnsi" w:cstheme="minorHAnsi"/>
          <w:color w:val="000000"/>
          <w:bdr w:val="none" w:sz="0" w:space="0" w:color="000000"/>
          <w:lang w:val="en-US" w:eastAsia="en-US" w:bidi="ar-SA"/>
        </w:rPr>
        <w:t xml:space="preserve">with practical engagement </w:t>
      </w:r>
      <w:r w:rsidRPr="006879A3">
        <w:rPr>
          <w:rFonts w:asciiTheme="minorHAnsi" w:hAnsiTheme="minorHAnsi" w:cstheme="minorHAnsi"/>
          <w:color w:val="000000"/>
          <w:bdr w:val="none" w:sz="0" w:space="0" w:color="000000"/>
          <w:lang w:val="en-US" w:eastAsia="en-US" w:bidi="ar-SA"/>
        </w:rPr>
        <w:t>through three</w:t>
      </w:r>
      <w:r w:rsidR="00455483" w:rsidRPr="006879A3">
        <w:rPr>
          <w:rFonts w:asciiTheme="minorHAnsi" w:hAnsiTheme="minorHAnsi" w:cstheme="minorHAnsi"/>
          <w:color w:val="000000"/>
          <w:bdr w:val="none" w:sz="0" w:space="0" w:color="000000"/>
          <w:lang w:val="en-US" w:eastAsia="en-US" w:bidi="ar-SA"/>
        </w:rPr>
        <w:t xml:space="preserve"> research</w:t>
      </w:r>
      <w:r w:rsidRPr="006879A3">
        <w:rPr>
          <w:rFonts w:asciiTheme="minorHAnsi" w:hAnsiTheme="minorHAnsi" w:cstheme="minorHAnsi"/>
          <w:color w:val="000000"/>
          <w:bdr w:val="none" w:sz="0" w:space="0" w:color="000000"/>
          <w:lang w:val="en-US" w:eastAsia="en-US" w:bidi="ar-SA"/>
        </w:rPr>
        <w:t xml:space="preserve"> activities that cut across teaching</w:t>
      </w:r>
      <w:r w:rsidR="00C81714" w:rsidRPr="006879A3">
        <w:rPr>
          <w:rFonts w:asciiTheme="minorHAnsi" w:hAnsiTheme="minorHAnsi" w:cstheme="minorHAnsi"/>
          <w:color w:val="000000"/>
          <w:bdr w:val="none" w:sz="0" w:space="0" w:color="000000"/>
          <w:lang w:val="en-US" w:eastAsia="en-US" w:bidi="ar-SA"/>
        </w:rPr>
        <w:t>, learning and</w:t>
      </w:r>
      <w:r w:rsidRPr="006879A3">
        <w:rPr>
          <w:rFonts w:asciiTheme="minorHAnsi" w:hAnsiTheme="minorHAnsi" w:cstheme="minorHAnsi"/>
          <w:color w:val="000000"/>
          <w:bdr w:val="none" w:sz="0" w:space="0" w:color="000000"/>
          <w:lang w:val="en-US" w:eastAsia="en-US" w:bidi="ar-SA"/>
        </w:rPr>
        <w:t xml:space="preserve"> research scholarship in multiple ways. The proposed research activities include: </w:t>
      </w:r>
    </w:p>
    <w:p w14:paraId="2D0B9307" w14:textId="77777777" w:rsidR="00C66CE1" w:rsidRPr="006879A3" w:rsidRDefault="00C66CE1" w:rsidP="00C66CE1">
      <w:pPr>
        <w:spacing w:line="360" w:lineRule="auto"/>
        <w:jc w:val="both"/>
        <w:rPr>
          <w:rFonts w:asciiTheme="minorHAnsi" w:hAnsiTheme="minorHAnsi" w:cstheme="minorHAnsi"/>
          <w:color w:val="000000"/>
          <w:bdr w:val="none" w:sz="0" w:space="0" w:color="000000"/>
          <w:lang w:val="en-US" w:eastAsia="en-US" w:bidi="ar-SA"/>
        </w:rPr>
      </w:pPr>
    </w:p>
    <w:p w14:paraId="3014425E" w14:textId="4F82C496" w:rsidR="00C66CE1" w:rsidRPr="00FF484D" w:rsidRDefault="0088723B" w:rsidP="005A0043">
      <w:pPr>
        <w:pStyle w:val="ListParagraph"/>
        <w:numPr>
          <w:ilvl w:val="0"/>
          <w:numId w:val="7"/>
        </w:numPr>
        <w:spacing w:line="360" w:lineRule="auto"/>
        <w:jc w:val="both"/>
        <w:rPr>
          <w:rFonts w:asciiTheme="minorHAnsi" w:hAnsiTheme="minorHAnsi" w:cstheme="minorHAnsi"/>
          <w:color w:val="000000"/>
          <w:bdr w:val="none" w:sz="0" w:space="0" w:color="000000"/>
          <w:lang w:val="en-US" w:eastAsia="en-US" w:bidi="ar-SA"/>
        </w:rPr>
      </w:pPr>
      <w:r w:rsidRPr="00FF484D">
        <w:rPr>
          <w:rFonts w:asciiTheme="minorHAnsi" w:hAnsiTheme="minorHAnsi" w:cstheme="minorHAnsi"/>
          <w:color w:val="000000"/>
          <w:bdr w:val="none" w:sz="0" w:space="0" w:color="000000"/>
          <w:lang w:val="en-US" w:eastAsia="en-US" w:bidi="ar-SA"/>
        </w:rPr>
        <w:lastRenderedPageBreak/>
        <w:t xml:space="preserve">A series of </w:t>
      </w:r>
      <w:r w:rsidR="00C66CE1" w:rsidRPr="00FF484D">
        <w:rPr>
          <w:rFonts w:asciiTheme="minorHAnsi" w:hAnsiTheme="minorHAnsi" w:cstheme="minorHAnsi"/>
          <w:color w:val="000000"/>
          <w:bdr w:val="none" w:sz="0" w:space="0" w:color="000000"/>
          <w:lang w:val="en-US" w:eastAsia="en-US" w:bidi="ar-SA"/>
        </w:rPr>
        <w:t>weekly seminars,</w:t>
      </w:r>
      <w:r w:rsidR="00CE3EEC" w:rsidRPr="00FF484D">
        <w:rPr>
          <w:rFonts w:asciiTheme="minorHAnsi" w:hAnsiTheme="minorHAnsi" w:cstheme="minorHAnsi"/>
          <w:color w:val="000000"/>
          <w:bdr w:val="none" w:sz="0" w:space="0" w:color="000000"/>
          <w:lang w:val="en-US" w:eastAsia="en-US" w:bidi="ar-SA"/>
        </w:rPr>
        <w:t xml:space="preserve"> exploring the three-fold research question</w:t>
      </w:r>
      <w:r w:rsidR="00557B40" w:rsidRPr="00FF484D">
        <w:rPr>
          <w:rFonts w:asciiTheme="minorHAnsi" w:hAnsiTheme="minorHAnsi" w:cstheme="minorHAnsi"/>
          <w:color w:val="000000"/>
          <w:bdr w:val="none" w:sz="0" w:space="0" w:color="000000"/>
          <w:lang w:val="en-US" w:eastAsia="en-US" w:bidi="ar-SA"/>
        </w:rPr>
        <w:t xml:space="preserve"> (</w:t>
      </w:r>
      <w:r w:rsidR="00585ECB" w:rsidRPr="00FF484D">
        <w:rPr>
          <w:rFonts w:asciiTheme="minorHAnsi" w:hAnsiTheme="minorHAnsi" w:cstheme="minorHAnsi"/>
          <w:color w:val="000000"/>
          <w:bdr w:val="none" w:sz="0" w:space="0" w:color="000000"/>
          <w:lang w:val="en-US" w:eastAsia="en-US" w:bidi="ar-SA"/>
        </w:rPr>
        <w:t>c</w:t>
      </w:r>
      <w:r w:rsidR="00557B40" w:rsidRPr="00FF484D">
        <w:rPr>
          <w:rFonts w:asciiTheme="minorHAnsi" w:hAnsiTheme="minorHAnsi" w:cstheme="minorHAnsi"/>
          <w:color w:val="000000"/>
          <w:bdr w:val="none" w:sz="0" w:space="0" w:color="000000"/>
          <w:lang w:val="en-US" w:eastAsia="en-US" w:bidi="ar-SA"/>
        </w:rPr>
        <w:t>an, should and will)</w:t>
      </w:r>
      <w:r w:rsidR="00585ECB" w:rsidRPr="00FF484D">
        <w:rPr>
          <w:rFonts w:asciiTheme="minorHAnsi" w:hAnsiTheme="minorHAnsi" w:cstheme="minorHAnsi"/>
          <w:color w:val="000000"/>
          <w:bdr w:val="none" w:sz="0" w:space="0" w:color="000000"/>
          <w:lang w:val="en-US" w:eastAsia="en-US" w:bidi="ar-SA"/>
        </w:rPr>
        <w:t>.</w:t>
      </w:r>
      <w:r w:rsidR="00C66CE1" w:rsidRPr="00FF484D">
        <w:rPr>
          <w:rFonts w:asciiTheme="minorHAnsi" w:hAnsiTheme="minorHAnsi" w:cstheme="minorHAnsi"/>
          <w:color w:val="000000"/>
          <w:bdr w:val="none" w:sz="0" w:space="0" w:color="000000"/>
          <w:lang w:val="en-US" w:eastAsia="en-US" w:bidi="ar-SA"/>
        </w:rPr>
        <w:t xml:space="preserve"> </w:t>
      </w:r>
      <w:r w:rsidR="00804DEA" w:rsidRPr="00FF484D">
        <w:rPr>
          <w:rFonts w:asciiTheme="minorHAnsi" w:hAnsiTheme="minorHAnsi" w:cstheme="minorHAnsi"/>
          <w:color w:val="000000"/>
          <w:bdr w:val="none" w:sz="0" w:space="0" w:color="000000"/>
          <w:lang w:val="en-US" w:eastAsia="en-US" w:bidi="ar-SA"/>
        </w:rPr>
        <w:t xml:space="preserve">Seminars will be held weekly on Wednesday </w:t>
      </w:r>
      <w:r w:rsidR="006906DA" w:rsidRPr="00FF484D">
        <w:rPr>
          <w:rFonts w:asciiTheme="minorHAnsi" w:hAnsiTheme="minorHAnsi" w:cstheme="minorHAnsi"/>
          <w:color w:val="000000"/>
          <w:bdr w:val="none" w:sz="0" w:space="0" w:color="000000"/>
          <w:lang w:val="en-US" w:eastAsia="en-US" w:bidi="ar-SA"/>
        </w:rPr>
        <w:t xml:space="preserve">or Friday </w:t>
      </w:r>
      <w:r w:rsidR="00804DEA" w:rsidRPr="00FF484D">
        <w:rPr>
          <w:rFonts w:asciiTheme="minorHAnsi" w:hAnsiTheme="minorHAnsi" w:cstheme="minorHAnsi"/>
          <w:color w:val="000000"/>
          <w:bdr w:val="none" w:sz="0" w:space="0" w:color="000000"/>
          <w:lang w:val="en-US" w:eastAsia="en-US" w:bidi="ar-SA"/>
        </w:rPr>
        <w:t>afternoons</w:t>
      </w:r>
      <w:r w:rsidR="003A6302">
        <w:rPr>
          <w:rFonts w:asciiTheme="minorHAnsi" w:hAnsiTheme="minorHAnsi" w:cstheme="minorHAnsi"/>
          <w:color w:val="000000"/>
          <w:bdr w:val="none" w:sz="0" w:space="0" w:color="000000"/>
          <w:lang w:val="en-US" w:eastAsia="en-US" w:bidi="ar-SA"/>
        </w:rPr>
        <w:t xml:space="preserve"> (depending on the academic schedule for 2024)</w:t>
      </w:r>
      <w:r w:rsidR="00804DEA" w:rsidRPr="00FF484D">
        <w:rPr>
          <w:rFonts w:asciiTheme="minorHAnsi" w:hAnsiTheme="minorHAnsi" w:cstheme="minorHAnsi"/>
          <w:color w:val="000000"/>
          <w:bdr w:val="none" w:sz="0" w:space="0" w:color="000000"/>
          <w:lang w:val="en-US" w:eastAsia="en-US" w:bidi="ar-SA"/>
        </w:rPr>
        <w:t>, 1</w:t>
      </w:r>
      <w:r w:rsidR="009D7C6D" w:rsidRPr="00FF484D">
        <w:rPr>
          <w:rFonts w:asciiTheme="minorHAnsi" w:hAnsiTheme="minorHAnsi" w:cstheme="minorHAnsi"/>
          <w:color w:val="000000"/>
          <w:bdr w:val="none" w:sz="0" w:space="0" w:color="000000"/>
          <w:lang w:val="en-US" w:eastAsia="en-US" w:bidi="ar-SA"/>
        </w:rPr>
        <w:t>4</w:t>
      </w:r>
      <w:r w:rsidR="00804DEA" w:rsidRPr="00FF484D">
        <w:rPr>
          <w:rFonts w:asciiTheme="minorHAnsi" w:hAnsiTheme="minorHAnsi" w:cstheme="minorHAnsi"/>
          <w:color w:val="000000"/>
          <w:bdr w:val="none" w:sz="0" w:space="0" w:color="000000"/>
          <w:lang w:val="en-US" w:eastAsia="en-US" w:bidi="ar-SA"/>
        </w:rPr>
        <w:t>:</w:t>
      </w:r>
      <w:r w:rsidR="009D7C6D" w:rsidRPr="00FF484D">
        <w:rPr>
          <w:rFonts w:asciiTheme="minorHAnsi" w:hAnsiTheme="minorHAnsi" w:cstheme="minorHAnsi"/>
          <w:color w:val="000000"/>
          <w:bdr w:val="none" w:sz="0" w:space="0" w:color="000000"/>
          <w:lang w:val="en-US" w:eastAsia="en-US" w:bidi="ar-SA"/>
        </w:rPr>
        <w:t>3</w:t>
      </w:r>
      <w:r w:rsidR="00804DEA" w:rsidRPr="00FF484D">
        <w:rPr>
          <w:rFonts w:asciiTheme="minorHAnsi" w:hAnsiTheme="minorHAnsi" w:cstheme="minorHAnsi"/>
          <w:color w:val="000000"/>
          <w:bdr w:val="none" w:sz="0" w:space="0" w:color="000000"/>
          <w:lang w:val="en-US" w:eastAsia="en-US" w:bidi="ar-SA"/>
        </w:rPr>
        <w:t>0 to 16:00 from 1 March 2024 to 30 October 2024</w:t>
      </w:r>
      <w:r w:rsidR="00166189" w:rsidRPr="00FF484D">
        <w:rPr>
          <w:rFonts w:asciiTheme="minorHAnsi" w:hAnsiTheme="minorHAnsi" w:cstheme="minorHAnsi"/>
          <w:color w:val="000000"/>
          <w:bdr w:val="none" w:sz="0" w:space="0" w:color="000000"/>
          <w:lang w:val="en-US" w:eastAsia="en-US" w:bidi="ar-SA"/>
        </w:rPr>
        <w:t>.</w:t>
      </w:r>
    </w:p>
    <w:p w14:paraId="407961C7" w14:textId="3F990515" w:rsidR="005A0043" w:rsidRPr="00FF484D" w:rsidRDefault="00166189" w:rsidP="00C66CE1">
      <w:pPr>
        <w:pStyle w:val="ListParagraph"/>
        <w:numPr>
          <w:ilvl w:val="0"/>
          <w:numId w:val="7"/>
        </w:numPr>
        <w:spacing w:line="360" w:lineRule="auto"/>
        <w:jc w:val="both"/>
        <w:rPr>
          <w:rFonts w:asciiTheme="minorHAnsi" w:hAnsiTheme="minorHAnsi" w:cstheme="minorHAnsi"/>
          <w:color w:val="000000"/>
          <w:bdr w:val="none" w:sz="0" w:space="0" w:color="000000"/>
          <w:lang w:val="en-US" w:eastAsia="en-US" w:bidi="ar-SA"/>
        </w:rPr>
      </w:pPr>
      <w:r w:rsidRPr="00FF484D">
        <w:rPr>
          <w:rFonts w:asciiTheme="minorHAnsi" w:hAnsiTheme="minorHAnsi" w:cstheme="minorHAnsi"/>
          <w:color w:val="000000"/>
          <w:bdr w:val="none" w:sz="0" w:space="0" w:color="000000"/>
          <w:lang w:val="en-US" w:eastAsia="en-US" w:bidi="ar-SA"/>
        </w:rPr>
        <w:t>T</w:t>
      </w:r>
      <w:r w:rsidR="00C66CE1" w:rsidRPr="00FF484D">
        <w:rPr>
          <w:rFonts w:asciiTheme="minorHAnsi" w:hAnsiTheme="minorHAnsi" w:cstheme="minorHAnsi"/>
          <w:color w:val="000000"/>
          <w:bdr w:val="none" w:sz="0" w:space="0" w:color="000000"/>
          <w:lang w:val="en-US" w:eastAsia="en-US" w:bidi="ar-SA"/>
        </w:rPr>
        <w:t xml:space="preserve">hree </w:t>
      </w:r>
      <w:r w:rsidR="00C26F7F">
        <w:rPr>
          <w:rFonts w:asciiTheme="minorHAnsi" w:hAnsiTheme="minorHAnsi" w:cstheme="minorHAnsi"/>
          <w:color w:val="000000"/>
          <w:bdr w:val="none" w:sz="0" w:space="0" w:color="000000"/>
          <w:lang w:val="en-US" w:eastAsia="en-US" w:bidi="ar-SA"/>
        </w:rPr>
        <w:t>immersive tours</w:t>
      </w:r>
      <w:r w:rsidR="00C66CE1" w:rsidRPr="00FF484D">
        <w:rPr>
          <w:rFonts w:asciiTheme="minorHAnsi" w:hAnsiTheme="minorHAnsi" w:cstheme="minorHAnsi"/>
          <w:color w:val="000000"/>
          <w:bdr w:val="none" w:sz="0" w:space="0" w:color="000000"/>
          <w:lang w:val="en-US" w:eastAsia="en-US" w:bidi="ar-SA"/>
        </w:rPr>
        <w:t xml:space="preserve">, </w:t>
      </w:r>
      <w:r w:rsidR="00C66CE1" w:rsidRPr="00FF484D">
        <w:rPr>
          <w:rFonts w:asciiTheme="minorHAnsi" w:eastAsia="Calibri" w:hAnsiTheme="minorHAnsi" w:cstheme="minorHAnsi"/>
          <w:color w:val="000000"/>
          <w:kern w:val="0"/>
          <w:bdr w:val="none" w:sz="0" w:space="0" w:color="000000"/>
          <w:lang w:val="en-US" w:eastAsia="en-US" w:bidi="ar-SA"/>
        </w:rPr>
        <w:t>conceived, following philosopher Michel Foucault, as “heterotopia"; as extra-curricular sites of knowledge production that offer temporary sanction and a space for “otherness”</w:t>
      </w:r>
      <w:r w:rsidR="00FF484D" w:rsidRPr="00FF484D">
        <w:rPr>
          <w:rFonts w:asciiTheme="minorHAnsi" w:eastAsia="Calibri" w:hAnsiTheme="minorHAnsi" w:cstheme="minorHAnsi"/>
          <w:color w:val="000000"/>
          <w:kern w:val="0"/>
          <w:bdr w:val="none" w:sz="0" w:space="0" w:color="000000"/>
          <w:lang w:val="en-US" w:eastAsia="en-US" w:bidi="ar-SA"/>
        </w:rPr>
        <w:t xml:space="preserve"> </w:t>
      </w:r>
      <w:r w:rsidR="00FC6E18" w:rsidRPr="00FF484D">
        <w:rPr>
          <w:rFonts w:asciiTheme="minorHAnsi" w:hAnsiTheme="minorHAnsi" w:cstheme="minorHAnsi"/>
          <w:color w:val="252525"/>
        </w:rPr>
        <w:t xml:space="preserve">(See Appendix 1: Proposed </w:t>
      </w:r>
      <w:r w:rsidR="00C26F7F">
        <w:rPr>
          <w:rFonts w:asciiTheme="minorHAnsi" w:hAnsiTheme="minorHAnsi" w:cstheme="minorHAnsi"/>
          <w:color w:val="252525"/>
        </w:rPr>
        <w:t>Immersive Tour</w:t>
      </w:r>
      <w:r w:rsidR="00FC6E18" w:rsidRPr="00FF484D">
        <w:rPr>
          <w:rFonts w:asciiTheme="minorHAnsi" w:hAnsiTheme="minorHAnsi" w:cstheme="minorHAnsi"/>
          <w:color w:val="252525"/>
        </w:rPr>
        <w:t xml:space="preserve"> Itinerary).</w:t>
      </w:r>
    </w:p>
    <w:p w14:paraId="6695DAE4" w14:textId="3CDDF3B6" w:rsidR="00C66CE1" w:rsidRPr="00FF484D" w:rsidRDefault="005A0043" w:rsidP="00C66CE1">
      <w:pPr>
        <w:pStyle w:val="ListParagraph"/>
        <w:numPr>
          <w:ilvl w:val="0"/>
          <w:numId w:val="7"/>
        </w:numPr>
        <w:spacing w:line="360" w:lineRule="auto"/>
        <w:jc w:val="both"/>
        <w:rPr>
          <w:rFonts w:asciiTheme="minorHAnsi" w:hAnsiTheme="minorHAnsi" w:cstheme="minorHAnsi"/>
          <w:color w:val="000000"/>
          <w:bdr w:val="none" w:sz="0" w:space="0" w:color="000000"/>
          <w:lang w:val="en-US" w:eastAsia="en-US" w:bidi="ar-SA"/>
        </w:rPr>
      </w:pPr>
      <w:r w:rsidRPr="00FF484D">
        <w:rPr>
          <w:rFonts w:asciiTheme="minorHAnsi" w:hAnsiTheme="minorHAnsi" w:cstheme="minorHAnsi"/>
          <w:color w:val="252525"/>
        </w:rPr>
        <w:t>A</w:t>
      </w:r>
      <w:r w:rsidR="00C66CE1" w:rsidRPr="00FF484D">
        <w:rPr>
          <w:rFonts w:asciiTheme="minorHAnsi" w:hAnsiTheme="minorHAnsi" w:cstheme="minorHAnsi"/>
          <w:color w:val="000000"/>
          <w:bdr w:val="none" w:sz="0" w:space="0" w:color="000000"/>
          <w:lang w:val="en-US" w:eastAsia="en-US" w:bidi="ar-SA"/>
        </w:rPr>
        <w:t>n end-of-year multimedia/multidimensional exhibition event</w:t>
      </w:r>
      <w:r w:rsidR="00246B7F" w:rsidRPr="00FF484D">
        <w:rPr>
          <w:rFonts w:asciiTheme="minorHAnsi" w:hAnsiTheme="minorHAnsi" w:cstheme="minorHAnsi"/>
          <w:color w:val="000000"/>
          <w:bdr w:val="none" w:sz="0" w:space="0" w:color="000000"/>
          <w:lang w:val="en-US" w:eastAsia="en-US" w:bidi="ar-SA"/>
        </w:rPr>
        <w:t xml:space="preserve"> to be held at the</w:t>
      </w:r>
      <w:r w:rsidR="00166189" w:rsidRPr="00FF484D">
        <w:rPr>
          <w:rFonts w:asciiTheme="minorHAnsi" w:hAnsiTheme="minorHAnsi" w:cstheme="minorHAnsi"/>
          <w:color w:val="000000"/>
          <w:bdr w:val="none" w:sz="0" w:space="0" w:color="000000"/>
          <w:lang w:val="en-US" w:eastAsia="en-US" w:bidi="ar-SA"/>
        </w:rPr>
        <w:t xml:space="preserve"> end of November</w:t>
      </w:r>
      <w:r w:rsidR="00FF484D" w:rsidRPr="00FF484D">
        <w:rPr>
          <w:rFonts w:asciiTheme="minorHAnsi" w:hAnsiTheme="minorHAnsi" w:cstheme="minorHAnsi"/>
          <w:color w:val="000000"/>
          <w:bdr w:val="none" w:sz="0" w:space="0" w:color="000000"/>
          <w:lang w:val="en-US" w:eastAsia="en-US" w:bidi="ar-SA"/>
        </w:rPr>
        <w:t xml:space="preserve"> (depending on the Gallery’s 2024 schedule)</w:t>
      </w:r>
      <w:r w:rsidR="00166189" w:rsidRPr="00FF484D">
        <w:rPr>
          <w:rFonts w:asciiTheme="minorHAnsi" w:hAnsiTheme="minorHAnsi" w:cstheme="minorHAnsi"/>
          <w:color w:val="000000"/>
          <w:bdr w:val="none" w:sz="0" w:space="0" w:color="000000"/>
          <w:lang w:val="en-US" w:eastAsia="en-US" w:bidi="ar-SA"/>
        </w:rPr>
        <w:t xml:space="preserve"> at the</w:t>
      </w:r>
      <w:r w:rsidR="00246B7F" w:rsidRPr="00FF484D">
        <w:rPr>
          <w:rFonts w:asciiTheme="minorHAnsi" w:hAnsiTheme="minorHAnsi" w:cstheme="minorHAnsi"/>
          <w:color w:val="000000"/>
          <w:bdr w:val="none" w:sz="0" w:space="0" w:color="000000"/>
          <w:lang w:val="en-US" w:eastAsia="en-US" w:bidi="ar-SA"/>
        </w:rPr>
        <w:t xml:space="preserve"> Nelson Mandela University Bird Street Gallery</w:t>
      </w:r>
      <w:r w:rsidR="00C66CE1" w:rsidRPr="00FF484D">
        <w:rPr>
          <w:rFonts w:asciiTheme="minorHAnsi" w:hAnsiTheme="minorHAnsi" w:cstheme="minorHAnsi"/>
          <w:color w:val="000000"/>
          <w:bdr w:val="none" w:sz="0" w:space="0" w:color="000000"/>
          <w:lang w:val="en-US" w:eastAsia="en-US" w:bidi="ar-SA"/>
        </w:rPr>
        <w:t xml:space="preserve">. </w:t>
      </w:r>
    </w:p>
    <w:p w14:paraId="4AEE3E77" w14:textId="77777777" w:rsidR="00C32337" w:rsidRPr="006879A3" w:rsidRDefault="00F35C20" w:rsidP="00C32337">
      <w:pPr>
        <w:spacing w:line="360" w:lineRule="auto"/>
        <w:jc w:val="both"/>
        <w:rPr>
          <w:rFonts w:asciiTheme="minorHAnsi" w:eastAsia="Calibri" w:hAnsiTheme="minorHAnsi" w:cstheme="minorHAnsi"/>
          <w:b/>
          <w:bCs/>
          <w:color w:val="000000"/>
          <w:kern w:val="0"/>
          <w:u w:val="single"/>
          <w:bdr w:val="none" w:sz="0" w:space="0" w:color="000000"/>
          <w:lang w:val="en-US" w:eastAsia="en-US" w:bidi="ar-SA"/>
        </w:rPr>
      </w:pPr>
      <w:r w:rsidRPr="006879A3">
        <w:rPr>
          <w:rFonts w:asciiTheme="minorHAnsi" w:eastAsia="Calibri" w:hAnsiTheme="minorHAnsi" w:cstheme="minorHAnsi"/>
          <w:b/>
          <w:bCs/>
          <w:color w:val="000000"/>
          <w:kern w:val="0"/>
          <w:u w:val="single"/>
          <w:bdr w:val="none" w:sz="0" w:space="0" w:color="000000"/>
          <w:lang w:val="en-US" w:eastAsia="en-US" w:bidi="ar-SA"/>
        </w:rPr>
        <w:t xml:space="preserve">Research </w:t>
      </w:r>
      <w:r w:rsidR="00C32337" w:rsidRPr="006879A3">
        <w:rPr>
          <w:rFonts w:asciiTheme="minorHAnsi" w:eastAsia="Calibri" w:hAnsiTheme="minorHAnsi" w:cstheme="minorHAnsi"/>
          <w:b/>
          <w:bCs/>
          <w:color w:val="000000"/>
          <w:kern w:val="0"/>
          <w:u w:val="single"/>
          <w:bdr w:val="none" w:sz="0" w:space="0" w:color="000000"/>
          <w:lang w:val="en-US" w:eastAsia="en-US" w:bidi="ar-SA"/>
        </w:rPr>
        <w:t xml:space="preserve">Rationale </w:t>
      </w:r>
    </w:p>
    <w:p w14:paraId="064447F2" w14:textId="7D931984" w:rsidR="00AA468A" w:rsidRPr="006879A3" w:rsidRDefault="002869D1" w:rsidP="009D7C6D">
      <w:pPr>
        <w:spacing w:line="360" w:lineRule="auto"/>
        <w:jc w:val="both"/>
        <w:rPr>
          <w:rFonts w:asciiTheme="minorHAnsi" w:hAnsiTheme="minorHAnsi" w:cstheme="minorHAnsi"/>
          <w:color w:val="000000"/>
          <w:bdr w:val="none" w:sz="0" w:space="0" w:color="000000"/>
          <w:lang w:val="en-US" w:eastAsia="en-US" w:bidi="ar-SA"/>
        </w:rPr>
      </w:pPr>
      <w:r w:rsidRPr="006879A3">
        <w:rPr>
          <w:rFonts w:asciiTheme="minorHAnsi" w:hAnsiTheme="minorHAnsi" w:cstheme="minorHAnsi"/>
          <w:color w:val="000000"/>
          <w:bdr w:val="none" w:sz="0" w:space="0" w:color="000000"/>
          <w:lang w:val="en-US" w:eastAsia="en-US" w:bidi="ar-SA"/>
        </w:rPr>
        <w:t>The rationale for including this project</w:t>
      </w:r>
      <w:r w:rsidR="00EC716E" w:rsidRPr="006879A3">
        <w:rPr>
          <w:rFonts w:asciiTheme="minorHAnsi" w:hAnsiTheme="minorHAnsi" w:cstheme="minorHAnsi"/>
          <w:color w:val="000000"/>
          <w:bdr w:val="none" w:sz="0" w:space="0" w:color="000000"/>
          <w:lang w:val="en-US" w:eastAsia="en-US" w:bidi="ar-SA"/>
        </w:rPr>
        <w:t xml:space="preserve"> within the scope of the ISCIA </w:t>
      </w:r>
      <w:r w:rsidR="00706456" w:rsidRPr="006879A3">
        <w:rPr>
          <w:rFonts w:asciiTheme="minorHAnsi" w:hAnsiTheme="minorHAnsi" w:cstheme="minorHAnsi"/>
          <w:color w:val="000000"/>
          <w:bdr w:val="none" w:sz="0" w:space="0" w:color="000000"/>
          <w:lang w:val="en-US" w:eastAsia="en-US" w:bidi="ar-SA"/>
        </w:rPr>
        <w:t xml:space="preserve">Chair is that it </w:t>
      </w:r>
      <w:r w:rsidR="00E536A3" w:rsidRPr="006879A3">
        <w:rPr>
          <w:rFonts w:asciiTheme="minorHAnsi" w:hAnsiTheme="minorHAnsi" w:cstheme="minorHAnsi"/>
          <w:color w:val="000000"/>
          <w:bdr w:val="none" w:sz="0" w:space="0" w:color="000000"/>
          <w:lang w:val="en-US" w:eastAsia="en-US" w:bidi="ar-SA"/>
        </w:rPr>
        <w:t>forms part of the ISCIA mandate to meet the needs of society by foster</w:t>
      </w:r>
      <w:r w:rsidR="00F8037D" w:rsidRPr="006879A3">
        <w:rPr>
          <w:rFonts w:asciiTheme="minorHAnsi" w:hAnsiTheme="minorHAnsi" w:cstheme="minorHAnsi"/>
          <w:color w:val="000000"/>
          <w:bdr w:val="none" w:sz="0" w:space="0" w:color="000000"/>
          <w:lang w:val="en-US" w:eastAsia="en-US" w:bidi="ar-SA"/>
        </w:rPr>
        <w:t>ing</w:t>
      </w:r>
      <w:r w:rsidR="00E536A3" w:rsidRPr="006879A3">
        <w:rPr>
          <w:rFonts w:asciiTheme="minorHAnsi" w:hAnsiTheme="minorHAnsi" w:cstheme="minorHAnsi"/>
          <w:color w:val="000000"/>
          <w:bdr w:val="none" w:sz="0" w:space="0" w:color="000000"/>
          <w:lang w:val="en-US" w:eastAsia="en-US" w:bidi="ar-SA"/>
        </w:rPr>
        <w:t xml:space="preserve"> social cohesion</w:t>
      </w:r>
      <w:r w:rsidR="00F8037D" w:rsidRPr="006879A3">
        <w:rPr>
          <w:rFonts w:asciiTheme="minorHAnsi" w:hAnsiTheme="minorHAnsi" w:cstheme="minorHAnsi"/>
          <w:color w:val="000000"/>
          <w:bdr w:val="none" w:sz="0" w:space="0" w:color="000000"/>
          <w:lang w:val="en-US" w:eastAsia="en-US" w:bidi="ar-SA"/>
        </w:rPr>
        <w:t>.</w:t>
      </w:r>
      <w:r w:rsidR="008402BA" w:rsidRPr="006879A3">
        <w:rPr>
          <w:rFonts w:asciiTheme="minorHAnsi" w:hAnsiTheme="minorHAnsi" w:cstheme="minorHAnsi"/>
          <w:color w:val="000000"/>
          <w:bdr w:val="none" w:sz="0" w:space="0" w:color="000000"/>
          <w:lang w:val="en-US" w:eastAsia="en-US" w:bidi="ar-SA"/>
        </w:rPr>
        <w:t xml:space="preserve"> Moreover, the engagement with philosophy both on the </w:t>
      </w:r>
      <w:r w:rsidR="0043680C">
        <w:rPr>
          <w:rFonts w:asciiTheme="minorHAnsi" w:hAnsiTheme="minorHAnsi" w:cstheme="minorHAnsi"/>
          <w:color w:val="000000"/>
          <w:bdr w:val="none" w:sz="0" w:space="0" w:color="000000"/>
          <w:lang w:val="en-US" w:eastAsia="en-US" w:bidi="ar-SA"/>
        </w:rPr>
        <w:t>immersive tours</w:t>
      </w:r>
      <w:r w:rsidR="008402BA" w:rsidRPr="006879A3">
        <w:rPr>
          <w:rFonts w:asciiTheme="minorHAnsi" w:hAnsiTheme="minorHAnsi" w:cstheme="minorHAnsi"/>
          <w:color w:val="000000"/>
          <w:bdr w:val="none" w:sz="0" w:space="0" w:color="000000"/>
          <w:lang w:val="en-US" w:eastAsia="en-US" w:bidi="ar-SA"/>
        </w:rPr>
        <w:t xml:space="preserve">, in the seminar series, and during the exhibition will additionally contribute to the discipline of philosophy, helping to rebuild philosophy’s institutional identity as critical, practical, </w:t>
      </w:r>
      <w:proofErr w:type="spellStart"/>
      <w:r w:rsidR="008402BA" w:rsidRPr="006879A3">
        <w:rPr>
          <w:rFonts w:asciiTheme="minorHAnsi" w:hAnsiTheme="minorHAnsi" w:cstheme="minorHAnsi"/>
          <w:color w:val="000000"/>
          <w:bdr w:val="none" w:sz="0" w:space="0" w:color="000000"/>
          <w:lang w:val="en-US" w:eastAsia="en-US" w:bidi="ar-SA"/>
        </w:rPr>
        <w:t>contextualised</w:t>
      </w:r>
      <w:proofErr w:type="spellEnd"/>
      <w:r w:rsidR="008402BA" w:rsidRPr="006879A3">
        <w:rPr>
          <w:rFonts w:asciiTheme="minorHAnsi" w:hAnsiTheme="minorHAnsi" w:cstheme="minorHAnsi"/>
          <w:color w:val="000000"/>
          <w:bdr w:val="none" w:sz="0" w:space="0" w:color="000000"/>
          <w:lang w:val="en-US" w:eastAsia="en-US" w:bidi="ar-SA"/>
        </w:rPr>
        <w:t xml:space="preserve">, and intersectional. The project contributes to the advancement of the discipline of philosophy, insofar as it is a philosophy-driven project and puts into practice the vision and mission of the philosophy discipline at Nelson Mandela University. Philosophy is understood differently by different philosophers. At Mandela University, philosophy is understood to have two essential aspects. It is a theoretical discipline that includes concept creation. It is equally a practical (ethical) discipline, understood in terms of Hadot’s conception of philosophy as “a way of life”. These aspects are reflected in the philosophy curriculum, where philosophy aims to develop students' ability to foster an ethos (self, society, and environment) for contemporary contexts </w:t>
      </w:r>
      <w:proofErr w:type="spellStart"/>
      <w:r w:rsidR="008402BA" w:rsidRPr="006879A3">
        <w:rPr>
          <w:rFonts w:asciiTheme="minorHAnsi" w:hAnsiTheme="minorHAnsi" w:cstheme="minorHAnsi"/>
          <w:color w:val="000000"/>
          <w:bdr w:val="none" w:sz="0" w:space="0" w:color="000000"/>
          <w:lang w:val="en-US" w:eastAsia="en-US" w:bidi="ar-SA"/>
        </w:rPr>
        <w:t>characterised</w:t>
      </w:r>
      <w:proofErr w:type="spellEnd"/>
      <w:r w:rsidR="008402BA" w:rsidRPr="006879A3">
        <w:rPr>
          <w:rFonts w:asciiTheme="minorHAnsi" w:hAnsiTheme="minorHAnsi" w:cstheme="minorHAnsi"/>
          <w:color w:val="000000"/>
          <w:bdr w:val="none" w:sz="0" w:space="0" w:color="000000"/>
          <w:lang w:val="en-US" w:eastAsia="en-US" w:bidi="ar-SA"/>
        </w:rPr>
        <w:t xml:space="preserve"> by complexity.</w:t>
      </w:r>
    </w:p>
    <w:p w14:paraId="43CE6A77" w14:textId="77777777" w:rsidR="00E536A3" w:rsidRPr="006879A3" w:rsidRDefault="00E536A3" w:rsidP="009D7C6D">
      <w:pPr>
        <w:spacing w:line="360" w:lineRule="auto"/>
        <w:jc w:val="both"/>
        <w:rPr>
          <w:rFonts w:asciiTheme="minorHAnsi" w:hAnsiTheme="minorHAnsi" w:cstheme="minorHAnsi"/>
          <w:color w:val="000000"/>
          <w:bdr w:val="none" w:sz="0" w:space="0" w:color="000000"/>
          <w:lang w:val="en-US" w:eastAsia="en-US" w:bidi="ar-SA"/>
        </w:rPr>
      </w:pPr>
    </w:p>
    <w:p w14:paraId="0BB35DBB" w14:textId="76A92ED5" w:rsidR="00AA468A" w:rsidRPr="006879A3" w:rsidRDefault="00623C4B" w:rsidP="6929FDFB">
      <w:pPr>
        <w:spacing w:line="360" w:lineRule="auto"/>
        <w:jc w:val="both"/>
        <w:rPr>
          <w:rFonts w:asciiTheme="minorHAnsi" w:hAnsiTheme="minorHAnsi" w:cstheme="minorBidi"/>
          <w:color w:val="000000"/>
          <w:bdr w:val="none" w:sz="0" w:space="0" w:color="000000"/>
          <w:lang w:val="en-US" w:eastAsia="en-US" w:bidi="ar-SA"/>
        </w:rPr>
      </w:pPr>
      <w:r w:rsidRPr="6929FDFB">
        <w:rPr>
          <w:rFonts w:asciiTheme="minorHAnsi" w:hAnsiTheme="minorHAnsi" w:cstheme="minorBidi"/>
          <w:color w:val="000000"/>
          <w:bdr w:val="none" w:sz="0" w:space="0" w:color="000000"/>
          <w:lang w:val="en-US" w:eastAsia="en-US" w:bidi="ar-SA"/>
        </w:rPr>
        <w:t xml:space="preserve">The rationale for </w:t>
      </w:r>
      <w:r w:rsidR="00D53CB4" w:rsidRPr="6929FDFB">
        <w:rPr>
          <w:rFonts w:asciiTheme="minorHAnsi" w:hAnsiTheme="minorHAnsi" w:cstheme="minorBidi"/>
          <w:color w:val="000000"/>
          <w:bdr w:val="none" w:sz="0" w:space="0" w:color="000000"/>
          <w:lang w:val="en-US" w:eastAsia="en-US" w:bidi="ar-SA"/>
        </w:rPr>
        <w:t>focusing on the</w:t>
      </w:r>
      <w:r w:rsidR="00AA468A" w:rsidRPr="6929FDFB">
        <w:rPr>
          <w:rFonts w:asciiTheme="minorHAnsi" w:hAnsiTheme="minorHAnsi" w:cstheme="minorBidi"/>
          <w:color w:val="000000"/>
          <w:bdr w:val="none" w:sz="0" w:space="0" w:color="000000"/>
          <w:lang w:val="en-US" w:eastAsia="en-US" w:bidi="ar-SA"/>
        </w:rPr>
        <w:t xml:space="preserve"> philosophical </w:t>
      </w:r>
      <w:r w:rsidR="00E927DC" w:rsidRPr="6929FDFB">
        <w:rPr>
          <w:rFonts w:asciiTheme="minorHAnsi" w:eastAsia="Calibri" w:hAnsiTheme="minorHAnsi" w:cstheme="minorBidi"/>
          <w:color w:val="000000"/>
          <w:kern w:val="0"/>
          <w:bdr w:val="none" w:sz="0" w:space="0" w:color="000000"/>
          <w:lang w:val="en-US" w:eastAsia="en-US" w:bidi="ar-SA"/>
        </w:rPr>
        <w:t>theme of exploring the present and imagining future sustainability (2055) is based on</w:t>
      </w:r>
      <w:r w:rsidR="006B3028" w:rsidRPr="6929FDFB">
        <w:rPr>
          <w:rFonts w:asciiTheme="minorHAnsi" w:eastAsia="Calibri" w:hAnsiTheme="minorHAnsi" w:cstheme="minorBidi"/>
          <w:color w:val="000000"/>
          <w:kern w:val="0"/>
          <w:bdr w:val="none" w:sz="0" w:space="0" w:color="000000"/>
          <w:lang w:val="en-US" w:eastAsia="en-US" w:bidi="ar-SA"/>
        </w:rPr>
        <w:t xml:space="preserve"> </w:t>
      </w:r>
      <w:r w:rsidR="00793E90" w:rsidRPr="6929FDFB">
        <w:rPr>
          <w:rFonts w:asciiTheme="minorHAnsi" w:eastAsia="Calibri" w:hAnsiTheme="minorHAnsi" w:cstheme="minorBidi"/>
          <w:color w:val="000000"/>
          <w:kern w:val="0"/>
          <w:bdr w:val="none" w:sz="0" w:space="0" w:color="000000"/>
          <w:lang w:val="en-US" w:eastAsia="en-US" w:bidi="ar-SA"/>
        </w:rPr>
        <w:t xml:space="preserve">the acknowledgement that we are </w:t>
      </w:r>
      <w:r w:rsidR="002001CD" w:rsidRPr="6929FDFB">
        <w:rPr>
          <w:rFonts w:asciiTheme="minorHAnsi" w:eastAsia="Calibri" w:hAnsiTheme="minorHAnsi" w:cstheme="minorBidi"/>
          <w:color w:val="000000"/>
          <w:kern w:val="0"/>
          <w:bdr w:val="none" w:sz="0" w:space="0" w:color="000000"/>
          <w:lang w:val="en-US" w:eastAsia="en-US" w:bidi="ar-SA"/>
        </w:rPr>
        <w:t>approaching, at</w:t>
      </w:r>
      <w:r w:rsidR="00344B68" w:rsidRPr="6929FDFB">
        <w:rPr>
          <w:rFonts w:asciiTheme="minorHAnsi" w:eastAsia="Calibri" w:hAnsiTheme="minorHAnsi" w:cstheme="minorBidi"/>
          <w:color w:val="000000"/>
          <w:kern w:val="0"/>
          <w:bdr w:val="none" w:sz="0" w:space="0" w:color="000000"/>
          <w:lang w:val="en-US" w:eastAsia="en-US" w:bidi="ar-SA"/>
        </w:rPr>
        <w:t>,</w:t>
      </w:r>
      <w:r w:rsidR="002001CD" w:rsidRPr="6929FDFB">
        <w:rPr>
          <w:rFonts w:asciiTheme="minorHAnsi" w:eastAsia="Calibri" w:hAnsiTheme="minorHAnsi" w:cstheme="minorBidi"/>
          <w:color w:val="000000"/>
          <w:kern w:val="0"/>
          <w:bdr w:val="none" w:sz="0" w:space="0" w:color="000000"/>
          <w:lang w:val="en-US" w:eastAsia="en-US" w:bidi="ar-SA"/>
        </w:rPr>
        <w:t xml:space="preserve"> or </w:t>
      </w:r>
      <w:r w:rsidR="00F53FAC" w:rsidRPr="6929FDFB">
        <w:rPr>
          <w:rFonts w:asciiTheme="minorHAnsi" w:eastAsia="Calibri" w:hAnsiTheme="minorHAnsi" w:cstheme="minorBidi"/>
          <w:color w:val="000000"/>
          <w:kern w:val="0"/>
          <w:bdr w:val="none" w:sz="0" w:space="0" w:color="000000"/>
          <w:lang w:val="en-US" w:eastAsia="en-US" w:bidi="ar-SA"/>
        </w:rPr>
        <w:t xml:space="preserve">perhaps </w:t>
      </w:r>
      <w:r w:rsidR="002001CD" w:rsidRPr="6929FDFB">
        <w:rPr>
          <w:rFonts w:asciiTheme="minorHAnsi" w:eastAsia="Calibri" w:hAnsiTheme="minorHAnsi" w:cstheme="minorBidi"/>
          <w:color w:val="000000"/>
          <w:kern w:val="0"/>
          <w:bdr w:val="none" w:sz="0" w:space="0" w:color="000000"/>
          <w:lang w:val="en-US" w:eastAsia="en-US" w:bidi="ar-SA"/>
        </w:rPr>
        <w:t>past</w:t>
      </w:r>
      <w:r w:rsidR="00F53FAC" w:rsidRPr="6929FDFB">
        <w:rPr>
          <w:rFonts w:asciiTheme="minorHAnsi" w:eastAsia="Calibri" w:hAnsiTheme="minorHAnsi" w:cstheme="minorBidi"/>
          <w:color w:val="000000"/>
          <w:kern w:val="0"/>
          <w:bdr w:val="none" w:sz="0" w:space="0" w:color="000000"/>
          <w:lang w:val="en-US" w:eastAsia="en-US" w:bidi="ar-SA"/>
        </w:rPr>
        <w:t>,</w:t>
      </w:r>
      <w:r w:rsidR="002001CD" w:rsidRPr="6929FDFB">
        <w:rPr>
          <w:rFonts w:asciiTheme="minorHAnsi" w:eastAsia="Calibri" w:hAnsiTheme="minorHAnsi" w:cstheme="minorBidi"/>
          <w:color w:val="000000"/>
          <w:kern w:val="0"/>
          <w:bdr w:val="none" w:sz="0" w:space="0" w:color="000000"/>
          <w:lang w:val="en-US" w:eastAsia="en-US" w:bidi="ar-SA"/>
        </w:rPr>
        <w:t xml:space="preserve"> the tipping point of a</w:t>
      </w:r>
      <w:r w:rsidR="00DE15CF" w:rsidRPr="6929FDFB">
        <w:rPr>
          <w:rFonts w:asciiTheme="minorHAnsi" w:eastAsia="Calibri" w:hAnsiTheme="minorHAnsi" w:cstheme="minorBidi"/>
          <w:color w:val="000000"/>
          <w:kern w:val="0"/>
          <w:bdr w:val="none" w:sz="0" w:space="0" w:color="000000"/>
          <w:lang w:val="en-US" w:eastAsia="en-US" w:bidi="ar-SA"/>
        </w:rPr>
        <w:t xml:space="preserve"> monumental and devastating crisis of extinctio</w:t>
      </w:r>
      <w:r w:rsidR="00344B68" w:rsidRPr="6929FDFB">
        <w:rPr>
          <w:rFonts w:asciiTheme="minorHAnsi" w:eastAsia="Calibri" w:hAnsiTheme="minorHAnsi" w:cstheme="minorBidi"/>
          <w:color w:val="000000"/>
          <w:kern w:val="0"/>
          <w:bdr w:val="none" w:sz="0" w:space="0" w:color="000000"/>
          <w:lang w:val="en-US" w:eastAsia="en-US" w:bidi="ar-SA"/>
        </w:rPr>
        <w:t>n on earth, caused by the human species.</w:t>
      </w:r>
      <w:r w:rsidR="00DE15CF" w:rsidRPr="6929FDFB">
        <w:rPr>
          <w:rFonts w:asciiTheme="minorHAnsi" w:eastAsia="Calibri" w:hAnsiTheme="minorHAnsi" w:cstheme="minorBidi"/>
          <w:color w:val="000000"/>
          <w:kern w:val="0"/>
          <w:bdr w:val="none" w:sz="0" w:space="0" w:color="000000"/>
          <w:lang w:val="en-US" w:eastAsia="en-US" w:bidi="ar-SA"/>
        </w:rPr>
        <w:t xml:space="preserve"> </w:t>
      </w:r>
      <w:r w:rsidR="00976BAC" w:rsidRPr="6929FDFB">
        <w:rPr>
          <w:rFonts w:asciiTheme="minorHAnsi" w:eastAsia="Calibri" w:hAnsiTheme="minorHAnsi" w:cstheme="minorBidi"/>
          <w:color w:val="000000"/>
          <w:kern w:val="0"/>
          <w:bdr w:val="none" w:sz="0" w:space="0" w:color="000000"/>
          <w:lang w:val="en-US" w:eastAsia="en-US" w:bidi="ar-SA"/>
        </w:rPr>
        <w:t xml:space="preserve">The call upon </w:t>
      </w:r>
      <w:r w:rsidR="000208B6" w:rsidRPr="6929FDFB">
        <w:rPr>
          <w:rFonts w:asciiTheme="minorHAnsi" w:eastAsia="Calibri" w:hAnsiTheme="minorHAnsi" w:cstheme="minorBidi"/>
          <w:color w:val="000000"/>
          <w:kern w:val="0"/>
          <w:bdr w:val="none" w:sz="0" w:space="0" w:color="000000"/>
          <w:lang w:val="en-US" w:eastAsia="en-US" w:bidi="ar-SA"/>
        </w:rPr>
        <w:t>us</w:t>
      </w:r>
      <w:r w:rsidR="002001CD" w:rsidRPr="6929FDFB">
        <w:rPr>
          <w:rFonts w:asciiTheme="minorHAnsi" w:eastAsia="Calibri" w:hAnsiTheme="minorHAnsi" w:cstheme="minorBidi"/>
          <w:color w:val="000000"/>
          <w:kern w:val="0"/>
          <w:bdr w:val="none" w:sz="0" w:space="0" w:color="000000"/>
          <w:lang w:val="en-US" w:eastAsia="en-US" w:bidi="ar-SA"/>
        </w:rPr>
        <w:t xml:space="preserve"> </w:t>
      </w:r>
      <w:r w:rsidR="00976BAC" w:rsidRPr="6929FDFB">
        <w:rPr>
          <w:rFonts w:asciiTheme="minorHAnsi" w:eastAsia="Calibri" w:hAnsiTheme="minorHAnsi" w:cstheme="minorBidi"/>
          <w:color w:val="000000"/>
          <w:kern w:val="0"/>
          <w:bdr w:val="none" w:sz="0" w:space="0" w:color="000000"/>
          <w:lang w:val="en-US" w:eastAsia="en-US" w:bidi="ar-SA"/>
        </w:rPr>
        <w:t>to respond to this uncertain condition is urgent</w:t>
      </w:r>
      <w:r w:rsidR="00682E4C" w:rsidRPr="6929FDFB">
        <w:rPr>
          <w:rFonts w:asciiTheme="minorHAnsi" w:eastAsia="Calibri" w:hAnsiTheme="minorHAnsi" w:cstheme="minorBidi"/>
          <w:color w:val="000000"/>
          <w:kern w:val="0"/>
          <w:bdr w:val="none" w:sz="0" w:space="0" w:color="000000"/>
          <w:lang w:val="en-US" w:eastAsia="en-US" w:bidi="ar-SA"/>
        </w:rPr>
        <w:t xml:space="preserve"> and yet it remains underplayed.</w:t>
      </w:r>
      <w:r w:rsidR="00F64211" w:rsidRPr="6929FDFB">
        <w:rPr>
          <w:rFonts w:asciiTheme="minorHAnsi" w:eastAsia="Calibri" w:hAnsiTheme="minorHAnsi" w:cstheme="minorBidi"/>
          <w:color w:val="000000"/>
          <w:kern w:val="0"/>
          <w:bdr w:val="none" w:sz="0" w:space="0" w:color="000000"/>
          <w:lang w:val="en-US" w:eastAsia="en-US" w:bidi="ar-SA"/>
        </w:rPr>
        <w:t xml:space="preserve"> </w:t>
      </w:r>
    </w:p>
    <w:p w14:paraId="389C8711" w14:textId="77777777" w:rsidR="00E536A3" w:rsidRPr="006879A3" w:rsidRDefault="00E536A3" w:rsidP="009D7C6D">
      <w:pPr>
        <w:spacing w:line="360" w:lineRule="auto"/>
        <w:jc w:val="both"/>
        <w:rPr>
          <w:rFonts w:asciiTheme="minorHAnsi" w:hAnsiTheme="minorHAnsi" w:cstheme="minorHAnsi"/>
          <w:color w:val="000000"/>
          <w:bdr w:val="none" w:sz="0" w:space="0" w:color="000000"/>
          <w:lang w:val="en-US" w:eastAsia="en-US" w:bidi="ar-SA"/>
        </w:rPr>
      </w:pPr>
    </w:p>
    <w:p w14:paraId="4DF3EC8C" w14:textId="1ABDBFE3" w:rsidR="000208B6" w:rsidRPr="006879A3" w:rsidRDefault="000208B6" w:rsidP="6929FDFB">
      <w:pPr>
        <w:spacing w:line="360" w:lineRule="auto"/>
        <w:jc w:val="both"/>
        <w:rPr>
          <w:rFonts w:asciiTheme="minorHAnsi" w:hAnsiTheme="minorHAnsi" w:cstheme="minorBidi"/>
          <w:color w:val="000000"/>
          <w:bdr w:val="none" w:sz="0" w:space="0" w:color="000000"/>
          <w:lang w:val="en-US" w:eastAsia="en-US" w:bidi="ar-SA"/>
        </w:rPr>
      </w:pPr>
      <w:r w:rsidRPr="6929FDFB">
        <w:rPr>
          <w:rFonts w:asciiTheme="minorHAnsi" w:hAnsiTheme="minorHAnsi" w:cstheme="minorBidi"/>
          <w:color w:val="000000"/>
          <w:bdr w:val="none" w:sz="0" w:space="0" w:color="000000"/>
          <w:lang w:val="en-US" w:eastAsia="en-US" w:bidi="ar-SA"/>
        </w:rPr>
        <w:t xml:space="preserve">The rationale for </w:t>
      </w:r>
      <w:r w:rsidR="002D6813" w:rsidRPr="6929FDFB">
        <w:rPr>
          <w:rFonts w:asciiTheme="minorHAnsi" w:hAnsiTheme="minorHAnsi" w:cstheme="minorBidi"/>
          <w:color w:val="000000"/>
          <w:bdr w:val="none" w:sz="0" w:space="0" w:color="000000"/>
          <w:lang w:val="en-US" w:eastAsia="en-US" w:bidi="ar-SA"/>
        </w:rPr>
        <w:t xml:space="preserve">configuring the research project as </w:t>
      </w:r>
      <w:r w:rsidR="006A072A" w:rsidRPr="6929FDFB">
        <w:rPr>
          <w:rFonts w:asciiTheme="minorHAnsi" w:hAnsiTheme="minorHAnsi" w:cstheme="minorBidi"/>
          <w:color w:val="000000"/>
          <w:bdr w:val="none" w:sz="0" w:space="0" w:color="000000"/>
          <w:lang w:val="en-US" w:eastAsia="en-US" w:bidi="ar-SA"/>
        </w:rPr>
        <w:t xml:space="preserve">a group of diverse participant-researchers who are educators in some </w:t>
      </w:r>
      <w:r w:rsidR="00620E5B" w:rsidRPr="6929FDFB">
        <w:rPr>
          <w:rFonts w:asciiTheme="minorHAnsi" w:hAnsiTheme="minorHAnsi" w:cstheme="minorBidi"/>
          <w:color w:val="000000"/>
          <w:bdr w:val="none" w:sz="0" w:space="0" w:color="000000"/>
          <w:lang w:val="en-US" w:eastAsia="en-US" w:bidi="ar-SA"/>
        </w:rPr>
        <w:t>form</w:t>
      </w:r>
      <w:r w:rsidR="00D81258" w:rsidRPr="6929FDFB">
        <w:rPr>
          <w:rFonts w:asciiTheme="minorHAnsi" w:hAnsiTheme="minorHAnsi" w:cstheme="minorBidi"/>
          <w:color w:val="000000"/>
          <w:bdr w:val="none" w:sz="0" w:space="0" w:color="000000"/>
          <w:lang w:val="en-US" w:eastAsia="en-US" w:bidi="ar-SA"/>
        </w:rPr>
        <w:t xml:space="preserve"> is that e</w:t>
      </w:r>
      <w:r w:rsidRPr="6929FDFB">
        <w:rPr>
          <w:rFonts w:asciiTheme="minorHAnsi" w:eastAsia="Calibri" w:hAnsiTheme="minorHAnsi" w:cstheme="minorBidi"/>
          <w:color w:val="000000"/>
          <w:kern w:val="0"/>
          <w:bdr w:val="none" w:sz="0" w:space="0" w:color="000000"/>
          <w:lang w:val="en-US" w:eastAsia="en-US" w:bidi="ar-SA"/>
        </w:rPr>
        <w:t>ducators</w:t>
      </w:r>
      <w:r w:rsidR="00D81258" w:rsidRPr="6929FDFB">
        <w:rPr>
          <w:rFonts w:asciiTheme="minorHAnsi" w:eastAsia="Calibri" w:hAnsiTheme="minorHAnsi" w:cstheme="minorBidi"/>
          <w:color w:val="000000"/>
          <w:kern w:val="0"/>
          <w:bdr w:val="none" w:sz="0" w:space="0" w:color="000000"/>
          <w:lang w:val="en-US" w:eastAsia="en-US" w:bidi="ar-SA"/>
        </w:rPr>
        <w:t xml:space="preserve"> </w:t>
      </w:r>
      <w:r w:rsidRPr="6929FDFB">
        <w:rPr>
          <w:rFonts w:asciiTheme="minorHAnsi" w:eastAsia="Calibri" w:hAnsiTheme="minorHAnsi" w:cstheme="minorBidi"/>
          <w:color w:val="000000"/>
          <w:kern w:val="0"/>
          <w:bdr w:val="none" w:sz="0" w:space="0" w:color="000000"/>
          <w:lang w:val="en-US" w:eastAsia="en-US" w:bidi="ar-SA"/>
        </w:rPr>
        <w:t xml:space="preserve">have a significant role to play in understanding the </w:t>
      </w:r>
      <w:r w:rsidRPr="6929FDFB">
        <w:rPr>
          <w:rFonts w:asciiTheme="minorHAnsi" w:eastAsia="Calibri" w:hAnsiTheme="minorHAnsi" w:cstheme="minorBidi"/>
          <w:color w:val="000000"/>
          <w:kern w:val="0"/>
          <w:bdr w:val="none" w:sz="0" w:space="0" w:color="000000"/>
          <w:lang w:val="en-US" w:eastAsia="en-US" w:bidi="ar-SA"/>
        </w:rPr>
        <w:lastRenderedPageBreak/>
        <w:t>way we think, which in turn, determines the way we act and live.</w:t>
      </w:r>
      <w:r w:rsidR="008C4574" w:rsidRPr="6929FDFB">
        <w:rPr>
          <w:rFonts w:asciiTheme="minorHAnsi" w:hAnsiTheme="minorHAnsi" w:cstheme="minorBidi"/>
          <w:color w:val="000000"/>
          <w:bdr w:val="none" w:sz="0" w:space="0" w:color="000000"/>
        </w:rPr>
        <w:t xml:space="preserve"> The project, is based on the belief that universities and educational institutions must play a significant role in increasing awareness of and reflection on the causes and consequences of the environmental crisis. Building capacities amongst actual and potential educators will, in turn, enable them to inspire and lead others in responsibly and creatively dealing with the related challenges.</w:t>
      </w:r>
      <w:r w:rsidRPr="6929FDFB">
        <w:rPr>
          <w:rFonts w:asciiTheme="minorHAnsi" w:eastAsia="Calibri" w:hAnsiTheme="minorHAnsi" w:cstheme="minorBidi"/>
          <w:color w:val="000000"/>
          <w:kern w:val="0"/>
          <w:bdr w:val="none" w:sz="0" w:space="0" w:color="000000"/>
          <w:lang w:val="en-US" w:eastAsia="en-US" w:bidi="ar-SA"/>
        </w:rPr>
        <w:t xml:space="preserve"> </w:t>
      </w:r>
      <w:r w:rsidR="002C665A" w:rsidRPr="6929FDFB">
        <w:rPr>
          <w:rFonts w:asciiTheme="minorHAnsi" w:eastAsia="Calibri" w:hAnsiTheme="minorHAnsi" w:cstheme="minorBidi"/>
          <w:color w:val="000000"/>
          <w:kern w:val="0"/>
          <w:bdr w:val="none" w:sz="0" w:space="0" w:color="000000"/>
          <w:lang w:val="en-US" w:eastAsia="en-US" w:bidi="ar-SA"/>
        </w:rPr>
        <w:t xml:space="preserve">Further, educators, in various ways </w:t>
      </w:r>
      <w:proofErr w:type="gramStart"/>
      <w:r w:rsidR="00D03864" w:rsidRPr="6929FDFB">
        <w:rPr>
          <w:rFonts w:asciiTheme="minorHAnsi" w:eastAsia="Calibri" w:hAnsiTheme="minorHAnsi" w:cstheme="minorBidi"/>
          <w:color w:val="000000"/>
          <w:kern w:val="0"/>
          <w:bdr w:val="none" w:sz="0" w:space="0" w:color="000000"/>
          <w:lang w:val="en-US" w:eastAsia="en-US" w:bidi="ar-SA"/>
        </w:rPr>
        <w:t>are able to</w:t>
      </w:r>
      <w:proofErr w:type="gramEnd"/>
      <w:r w:rsidR="00D03864" w:rsidRPr="6929FDFB">
        <w:rPr>
          <w:rFonts w:asciiTheme="minorHAnsi" w:eastAsia="Calibri" w:hAnsiTheme="minorHAnsi" w:cstheme="minorBidi"/>
          <w:color w:val="000000"/>
          <w:kern w:val="0"/>
          <w:bdr w:val="none" w:sz="0" w:space="0" w:color="000000"/>
          <w:lang w:val="en-US" w:eastAsia="en-US" w:bidi="ar-SA"/>
        </w:rPr>
        <w:t xml:space="preserve"> </w:t>
      </w:r>
      <w:r w:rsidR="00987D4E" w:rsidRPr="6929FDFB">
        <w:rPr>
          <w:rFonts w:asciiTheme="minorHAnsi" w:eastAsia="Calibri" w:hAnsiTheme="minorHAnsi" w:cstheme="minorBidi"/>
          <w:color w:val="000000"/>
          <w:kern w:val="0"/>
          <w:bdr w:val="none" w:sz="0" w:space="0" w:color="000000"/>
          <w:lang w:val="en-US" w:eastAsia="en-US" w:bidi="ar-SA"/>
        </w:rPr>
        <w:t xml:space="preserve">convey </w:t>
      </w:r>
      <w:r w:rsidR="00987D4E" w:rsidRPr="6929FDFB">
        <w:rPr>
          <w:rFonts w:asciiTheme="minorHAnsi" w:hAnsiTheme="minorHAnsi" w:cstheme="minorBidi"/>
          <w:color w:val="000000"/>
          <w:bdr w:val="none" w:sz="0" w:space="0" w:color="000000"/>
          <w:lang w:val="en-US" w:eastAsia="en-US" w:bidi="ar-SA"/>
        </w:rPr>
        <w:t>transferable insights gained from the research process to students and others</w:t>
      </w:r>
      <w:r w:rsidR="00E471B1" w:rsidRPr="6929FDFB">
        <w:rPr>
          <w:rFonts w:asciiTheme="minorHAnsi" w:hAnsiTheme="minorHAnsi" w:cstheme="minorBidi"/>
          <w:color w:val="000000"/>
          <w:bdr w:val="none" w:sz="0" w:space="0" w:color="000000"/>
          <w:lang w:val="en-US" w:eastAsia="en-US" w:bidi="ar-SA"/>
        </w:rPr>
        <w:t xml:space="preserve">, </w:t>
      </w:r>
      <w:r w:rsidR="00987D4E" w:rsidRPr="6929FDFB">
        <w:rPr>
          <w:rFonts w:asciiTheme="minorHAnsi" w:hAnsiTheme="minorHAnsi" w:cstheme="minorBidi"/>
          <w:color w:val="000000"/>
          <w:bdr w:val="none" w:sz="0" w:space="0" w:color="000000"/>
          <w:lang w:val="en-US" w:eastAsia="en-US" w:bidi="ar-SA"/>
        </w:rPr>
        <w:t xml:space="preserve">e.g., </w:t>
      </w:r>
      <w:r w:rsidR="00E471B1" w:rsidRPr="6929FDFB">
        <w:rPr>
          <w:rFonts w:asciiTheme="minorHAnsi" w:hAnsiTheme="minorHAnsi" w:cstheme="minorBidi"/>
          <w:color w:val="000000"/>
          <w:bdr w:val="none" w:sz="0" w:space="0" w:color="000000"/>
          <w:lang w:val="en-US" w:eastAsia="en-US" w:bidi="ar-SA"/>
        </w:rPr>
        <w:t xml:space="preserve">the </w:t>
      </w:r>
      <w:r w:rsidR="00987D4E" w:rsidRPr="6929FDFB">
        <w:rPr>
          <w:rFonts w:asciiTheme="minorHAnsi" w:hAnsiTheme="minorHAnsi" w:cstheme="minorBidi"/>
          <w:color w:val="000000"/>
          <w:bdr w:val="none" w:sz="0" w:space="0" w:color="000000"/>
          <w:lang w:val="en-US" w:eastAsia="en-US" w:bidi="ar-SA"/>
        </w:rPr>
        <w:t>valu</w:t>
      </w:r>
      <w:r w:rsidR="00E471B1" w:rsidRPr="6929FDFB">
        <w:rPr>
          <w:rFonts w:asciiTheme="minorHAnsi" w:hAnsiTheme="minorHAnsi" w:cstheme="minorBidi"/>
          <w:color w:val="000000"/>
          <w:bdr w:val="none" w:sz="0" w:space="0" w:color="000000"/>
          <w:lang w:val="en-US" w:eastAsia="en-US" w:bidi="ar-SA"/>
        </w:rPr>
        <w:t>e</w:t>
      </w:r>
      <w:r w:rsidR="00987D4E" w:rsidRPr="6929FDFB">
        <w:rPr>
          <w:rFonts w:asciiTheme="minorHAnsi" w:hAnsiTheme="minorHAnsi" w:cstheme="minorBidi"/>
          <w:color w:val="000000"/>
          <w:bdr w:val="none" w:sz="0" w:space="0" w:color="000000"/>
          <w:lang w:val="en-US" w:eastAsia="en-US" w:bidi="ar-SA"/>
        </w:rPr>
        <w:t xml:space="preserve"> of cohesion and inclusivity in research, and </w:t>
      </w:r>
      <w:r w:rsidR="00D03864" w:rsidRPr="6929FDFB">
        <w:rPr>
          <w:rFonts w:asciiTheme="minorHAnsi" w:hAnsiTheme="minorHAnsi" w:cstheme="minorBidi"/>
          <w:color w:val="000000"/>
          <w:bdr w:val="none" w:sz="0" w:space="0" w:color="000000"/>
          <w:lang w:val="en-US" w:eastAsia="en-US" w:bidi="ar-SA"/>
        </w:rPr>
        <w:t xml:space="preserve">the </w:t>
      </w:r>
      <w:r w:rsidR="00987D4E" w:rsidRPr="6929FDFB">
        <w:rPr>
          <w:rFonts w:asciiTheme="minorHAnsi" w:hAnsiTheme="minorHAnsi" w:cstheme="minorBidi"/>
          <w:color w:val="000000"/>
          <w:bdr w:val="none" w:sz="0" w:space="0" w:color="000000"/>
          <w:lang w:val="en-US" w:eastAsia="en-US" w:bidi="ar-SA"/>
        </w:rPr>
        <w:t>valu</w:t>
      </w:r>
      <w:r w:rsidR="00D03864" w:rsidRPr="6929FDFB">
        <w:rPr>
          <w:rFonts w:asciiTheme="minorHAnsi" w:hAnsiTheme="minorHAnsi" w:cstheme="minorBidi"/>
          <w:color w:val="000000"/>
          <w:bdr w:val="none" w:sz="0" w:space="0" w:color="000000"/>
          <w:lang w:val="en-US" w:eastAsia="en-US" w:bidi="ar-SA"/>
        </w:rPr>
        <w:t>e</w:t>
      </w:r>
      <w:r w:rsidR="00987D4E" w:rsidRPr="6929FDFB">
        <w:rPr>
          <w:rFonts w:asciiTheme="minorHAnsi" w:hAnsiTheme="minorHAnsi" w:cstheme="minorBidi"/>
          <w:color w:val="000000"/>
          <w:bdr w:val="none" w:sz="0" w:space="0" w:color="000000"/>
          <w:lang w:val="en-US" w:eastAsia="en-US" w:bidi="ar-SA"/>
        </w:rPr>
        <w:t xml:space="preserve"> of different forms of knowledge co-production.</w:t>
      </w:r>
    </w:p>
    <w:p w14:paraId="538AC2D1" w14:textId="1968E980" w:rsidR="0093030A" w:rsidRPr="006879A3" w:rsidRDefault="0093030A" w:rsidP="0093030A">
      <w:pPr>
        <w:spacing w:line="360" w:lineRule="auto"/>
        <w:jc w:val="both"/>
        <w:rPr>
          <w:rFonts w:asciiTheme="minorHAnsi" w:eastAsia="Calibri" w:hAnsiTheme="minorHAnsi" w:cstheme="minorHAnsi"/>
          <w:color w:val="000000"/>
          <w:kern w:val="0"/>
          <w:bdr w:val="none" w:sz="0" w:space="0" w:color="000000"/>
          <w:lang w:val="en-US" w:eastAsia="en-US" w:bidi="ar-SA"/>
        </w:rPr>
      </w:pPr>
    </w:p>
    <w:p w14:paraId="4D7CC383" w14:textId="21830773" w:rsidR="007A07E0" w:rsidRDefault="002B278B" w:rsidP="002B278B">
      <w:pPr>
        <w:spacing w:line="360" w:lineRule="auto"/>
        <w:jc w:val="both"/>
        <w:rPr>
          <w:rFonts w:asciiTheme="minorHAnsi" w:hAnsiTheme="minorHAnsi" w:cstheme="minorHAnsi"/>
          <w:color w:val="000000"/>
          <w:bdr w:val="none" w:sz="0" w:space="0" w:color="000000"/>
          <w:lang w:val="en-US" w:eastAsia="en-US" w:bidi="ar-SA"/>
        </w:rPr>
      </w:pPr>
      <w:r w:rsidRPr="006879A3">
        <w:rPr>
          <w:rFonts w:asciiTheme="minorHAnsi" w:eastAsia="Calibri" w:hAnsiTheme="minorHAnsi" w:cstheme="minorHAnsi"/>
          <w:color w:val="000000"/>
          <w:kern w:val="0"/>
          <w:bdr w:val="none" w:sz="0" w:space="0" w:color="000000"/>
          <w:lang w:val="en-US" w:eastAsia="en-US" w:bidi="ar-SA"/>
        </w:rPr>
        <w:t>T</w:t>
      </w:r>
      <w:r w:rsidR="00C14E80" w:rsidRPr="006879A3">
        <w:rPr>
          <w:rFonts w:asciiTheme="minorHAnsi" w:eastAsia="Calibri" w:hAnsiTheme="minorHAnsi" w:cstheme="minorHAnsi"/>
          <w:color w:val="000000"/>
          <w:kern w:val="0"/>
          <w:bdr w:val="none" w:sz="0" w:space="0" w:color="000000"/>
          <w:lang w:val="en-US" w:eastAsia="en-US" w:bidi="ar-SA"/>
        </w:rPr>
        <w:t xml:space="preserve">he rationale for </w:t>
      </w:r>
      <w:r w:rsidR="00077B4A" w:rsidRPr="006879A3">
        <w:rPr>
          <w:rFonts w:asciiTheme="minorHAnsi" w:eastAsia="Calibri" w:hAnsiTheme="minorHAnsi" w:cstheme="minorHAnsi"/>
          <w:color w:val="000000"/>
          <w:kern w:val="0"/>
          <w:bdr w:val="none" w:sz="0" w:space="0" w:color="000000"/>
          <w:lang w:val="en-US" w:eastAsia="en-US" w:bidi="ar-SA"/>
        </w:rPr>
        <w:t xml:space="preserve">designing the proposed research as a </w:t>
      </w:r>
      <w:r w:rsidR="00F14304" w:rsidRPr="006879A3">
        <w:rPr>
          <w:rFonts w:asciiTheme="minorHAnsi" w:eastAsia="Calibri" w:hAnsiTheme="minorHAnsi" w:cstheme="minorHAnsi"/>
          <w:color w:val="000000"/>
          <w:kern w:val="0"/>
          <w:bdr w:val="none" w:sz="0" w:space="0" w:color="000000"/>
          <w:lang w:val="en-US" w:eastAsia="en-US" w:bidi="ar-SA"/>
        </w:rPr>
        <w:t>combination of three activities (seminar, experiential journey and exhibition of works)</w:t>
      </w:r>
      <w:r w:rsidR="00F44004" w:rsidRPr="006879A3">
        <w:rPr>
          <w:rFonts w:asciiTheme="minorHAnsi" w:eastAsia="Calibri" w:hAnsiTheme="minorHAnsi" w:cstheme="minorHAnsi"/>
          <w:color w:val="000000"/>
          <w:kern w:val="0"/>
          <w:bdr w:val="none" w:sz="0" w:space="0" w:color="000000"/>
          <w:lang w:val="en-US" w:eastAsia="en-US" w:bidi="ar-SA"/>
        </w:rPr>
        <w:t xml:space="preserve"> is </w:t>
      </w:r>
      <w:r w:rsidR="00AB7FA4" w:rsidRPr="006879A3">
        <w:rPr>
          <w:rFonts w:asciiTheme="minorHAnsi" w:eastAsia="Calibri" w:hAnsiTheme="minorHAnsi" w:cstheme="minorHAnsi"/>
          <w:color w:val="000000"/>
          <w:kern w:val="0"/>
          <w:bdr w:val="none" w:sz="0" w:space="0" w:color="000000"/>
          <w:lang w:val="en-US" w:eastAsia="en-US" w:bidi="ar-SA"/>
        </w:rPr>
        <w:t>complex</w:t>
      </w:r>
      <w:r w:rsidR="008C4574" w:rsidRPr="006879A3">
        <w:rPr>
          <w:rFonts w:asciiTheme="minorHAnsi" w:eastAsia="Calibri" w:hAnsiTheme="minorHAnsi" w:cstheme="minorHAnsi"/>
          <w:color w:val="000000"/>
          <w:kern w:val="0"/>
          <w:bdr w:val="none" w:sz="0" w:space="0" w:color="000000"/>
          <w:lang w:val="en-US" w:eastAsia="en-US" w:bidi="ar-SA"/>
        </w:rPr>
        <w:t xml:space="preserve"> since it </w:t>
      </w:r>
      <w:r w:rsidR="008C4574" w:rsidRPr="006879A3">
        <w:rPr>
          <w:rFonts w:asciiTheme="minorHAnsi" w:hAnsiTheme="minorHAnsi" w:cstheme="minorHAnsi"/>
          <w:color w:val="000000"/>
          <w:bdr w:val="none" w:sz="0" w:space="0" w:color="000000"/>
        </w:rPr>
        <w:t>advocates the pursuit of a holistic approach to sustainability</w:t>
      </w:r>
      <w:r w:rsidR="00AB7FA4" w:rsidRPr="006879A3">
        <w:rPr>
          <w:rFonts w:asciiTheme="minorHAnsi" w:eastAsia="Calibri" w:hAnsiTheme="minorHAnsi" w:cstheme="minorHAnsi"/>
          <w:color w:val="000000"/>
          <w:kern w:val="0"/>
          <w:bdr w:val="none" w:sz="0" w:space="0" w:color="000000"/>
          <w:lang w:val="en-US" w:eastAsia="en-US" w:bidi="ar-SA"/>
        </w:rPr>
        <w:t xml:space="preserve">. </w:t>
      </w:r>
      <w:r w:rsidR="00CD340F" w:rsidRPr="006879A3">
        <w:rPr>
          <w:rFonts w:asciiTheme="minorHAnsi" w:eastAsia="Calibri" w:hAnsiTheme="minorHAnsi" w:cstheme="minorHAnsi"/>
          <w:color w:val="000000"/>
          <w:kern w:val="0"/>
          <w:bdr w:val="none" w:sz="0" w:space="0" w:color="000000"/>
          <w:lang w:val="en-US" w:eastAsia="en-US" w:bidi="ar-SA"/>
        </w:rPr>
        <w:t xml:space="preserve">Firstly, this combination draws </w:t>
      </w:r>
      <w:r w:rsidR="00C32337" w:rsidRPr="006879A3">
        <w:rPr>
          <w:rFonts w:asciiTheme="minorHAnsi" w:eastAsia="Calibri" w:hAnsiTheme="minorHAnsi" w:cstheme="minorHAnsi"/>
          <w:color w:val="000000"/>
          <w:kern w:val="0"/>
          <w:bdr w:val="none" w:sz="0" w:space="0" w:color="000000"/>
          <w:lang w:val="en-US" w:eastAsia="en-US" w:bidi="ar-SA"/>
        </w:rPr>
        <w:t>draw out multiple forms of</w:t>
      </w:r>
      <w:r w:rsidR="00AB7FA4" w:rsidRPr="006879A3">
        <w:rPr>
          <w:rFonts w:asciiTheme="minorHAnsi" w:eastAsia="Calibri" w:hAnsiTheme="minorHAnsi" w:cstheme="minorHAnsi"/>
          <w:color w:val="000000"/>
          <w:kern w:val="0"/>
          <w:bdr w:val="none" w:sz="0" w:space="0" w:color="000000"/>
          <w:lang w:val="en-US" w:eastAsia="en-US" w:bidi="ar-SA"/>
        </w:rPr>
        <w:t xml:space="preserve"> refection and of</w:t>
      </w:r>
      <w:r w:rsidR="00C32337" w:rsidRPr="006879A3">
        <w:rPr>
          <w:rFonts w:asciiTheme="minorHAnsi" w:eastAsia="Calibri" w:hAnsiTheme="minorHAnsi" w:cstheme="minorHAnsi"/>
          <w:color w:val="000000"/>
          <w:kern w:val="0"/>
          <w:bdr w:val="none" w:sz="0" w:space="0" w:color="000000"/>
          <w:lang w:val="en-US" w:eastAsia="en-US" w:bidi="ar-SA"/>
        </w:rPr>
        <w:t xml:space="preserve"> lived experience that connect and foster the sharing of perspectives in response to mounting shared challenges that are nonetheless experienced and perceived in vastly different ways. </w:t>
      </w:r>
      <w:r w:rsidR="00CD340F" w:rsidRPr="006879A3">
        <w:rPr>
          <w:rFonts w:asciiTheme="minorHAnsi" w:eastAsia="Calibri" w:hAnsiTheme="minorHAnsi" w:cstheme="minorHAnsi"/>
          <w:color w:val="000000"/>
          <w:kern w:val="0"/>
          <w:bdr w:val="none" w:sz="0" w:space="0" w:color="000000"/>
          <w:lang w:val="en-US" w:eastAsia="en-US" w:bidi="ar-SA"/>
        </w:rPr>
        <w:t xml:space="preserve">Secondly, it </w:t>
      </w:r>
      <w:r w:rsidR="009B1364" w:rsidRPr="006879A3">
        <w:rPr>
          <w:rFonts w:asciiTheme="minorHAnsi" w:eastAsia="Calibri" w:hAnsiTheme="minorHAnsi" w:cstheme="minorHAnsi"/>
          <w:color w:val="000000"/>
          <w:kern w:val="0"/>
          <w:bdr w:val="none" w:sz="0" w:space="0" w:color="000000"/>
          <w:lang w:val="en-US" w:eastAsia="en-US" w:bidi="ar-SA"/>
        </w:rPr>
        <w:t xml:space="preserve">creates a </w:t>
      </w:r>
      <w:r w:rsidR="00C32337" w:rsidRPr="006879A3">
        <w:rPr>
          <w:rFonts w:asciiTheme="minorHAnsi" w:eastAsia="Calibri" w:hAnsiTheme="minorHAnsi" w:cstheme="minorHAnsi"/>
          <w:color w:val="000000"/>
          <w:kern w:val="0"/>
          <w:bdr w:val="none" w:sz="0" w:space="0" w:color="000000"/>
          <w:lang w:val="en-US" w:eastAsia="en-US" w:bidi="ar-SA"/>
        </w:rPr>
        <w:t xml:space="preserve">non-hierarchical space for community interaction. Given that issues surrounding sustainable development involve societal problem-solving based on research, the knowledge held by </w:t>
      </w:r>
      <w:r w:rsidR="008B6329" w:rsidRPr="006879A3">
        <w:rPr>
          <w:rFonts w:asciiTheme="minorHAnsi" w:eastAsia="Calibri" w:hAnsiTheme="minorHAnsi" w:cstheme="minorHAnsi"/>
          <w:color w:val="000000"/>
          <w:kern w:val="0"/>
          <w:bdr w:val="none" w:sz="0" w:space="0" w:color="000000"/>
          <w:lang w:val="en-US" w:eastAsia="en-US" w:bidi="ar-SA"/>
        </w:rPr>
        <w:t xml:space="preserve">both expert and </w:t>
      </w:r>
      <w:r w:rsidR="00C32337" w:rsidRPr="006879A3">
        <w:rPr>
          <w:rFonts w:asciiTheme="minorHAnsi" w:eastAsia="Calibri" w:hAnsiTheme="minorHAnsi" w:cstheme="minorHAnsi"/>
          <w:color w:val="000000"/>
          <w:kern w:val="0"/>
          <w:bdr w:val="none" w:sz="0" w:space="0" w:color="000000"/>
          <w:lang w:val="en-US" w:eastAsia="en-US" w:bidi="ar-SA"/>
        </w:rPr>
        <w:t>non-</w:t>
      </w:r>
      <w:r w:rsidR="008B6329" w:rsidRPr="006879A3">
        <w:rPr>
          <w:rFonts w:asciiTheme="minorHAnsi" w:eastAsia="Calibri" w:hAnsiTheme="minorHAnsi" w:cstheme="minorHAnsi"/>
          <w:color w:val="000000"/>
          <w:kern w:val="0"/>
          <w:bdr w:val="none" w:sz="0" w:space="0" w:color="000000"/>
          <w:lang w:val="en-US" w:eastAsia="en-US" w:bidi="ar-SA"/>
        </w:rPr>
        <w:t>expert</w:t>
      </w:r>
      <w:r w:rsidR="00C32337" w:rsidRPr="006879A3">
        <w:rPr>
          <w:rFonts w:asciiTheme="minorHAnsi" w:eastAsia="Calibri" w:hAnsiTheme="minorHAnsi" w:cstheme="minorHAnsi"/>
          <w:color w:val="000000"/>
          <w:kern w:val="0"/>
          <w:bdr w:val="none" w:sz="0" w:space="0" w:color="000000"/>
          <w:lang w:val="en-US" w:eastAsia="en-US" w:bidi="ar-SA"/>
        </w:rPr>
        <w:t xml:space="preserve"> actors is highly valued as having an essential role to play throughout the process of knowledge co-production (Hadorn et al., 2008). It is suggested that research is enriched through collaborative engagement, both within academia (interdisciplinary collaboration) and beyond the confines of the university. It is </w:t>
      </w:r>
      <w:proofErr w:type="spellStart"/>
      <w:r w:rsidR="00C32337" w:rsidRPr="006879A3">
        <w:rPr>
          <w:rFonts w:asciiTheme="minorHAnsi" w:eastAsia="Calibri" w:hAnsiTheme="minorHAnsi" w:cstheme="minorHAnsi"/>
          <w:color w:val="000000"/>
          <w:kern w:val="0"/>
          <w:bdr w:val="none" w:sz="0" w:space="0" w:color="000000"/>
          <w:lang w:val="en-US" w:eastAsia="en-US" w:bidi="ar-SA"/>
        </w:rPr>
        <w:t>recognised</w:t>
      </w:r>
      <w:proofErr w:type="spellEnd"/>
      <w:r w:rsidR="00C32337" w:rsidRPr="006879A3">
        <w:rPr>
          <w:rFonts w:asciiTheme="minorHAnsi" w:eastAsia="Calibri" w:hAnsiTheme="minorHAnsi" w:cstheme="minorHAnsi"/>
          <w:color w:val="000000"/>
          <w:kern w:val="0"/>
          <w:bdr w:val="none" w:sz="0" w:space="0" w:color="000000"/>
          <w:lang w:val="en-US" w:eastAsia="en-US" w:bidi="ar-SA"/>
        </w:rPr>
        <w:t xml:space="preserve"> that </w:t>
      </w:r>
      <w:r w:rsidR="00420CFF" w:rsidRPr="006879A3">
        <w:rPr>
          <w:rFonts w:asciiTheme="minorHAnsi" w:eastAsia="Calibri" w:hAnsiTheme="minorHAnsi" w:cstheme="minorHAnsi"/>
          <w:color w:val="000000"/>
          <w:kern w:val="0"/>
          <w:bdr w:val="none" w:sz="0" w:space="0" w:color="000000"/>
          <w:lang w:val="en-US" w:eastAsia="en-US" w:bidi="ar-SA"/>
        </w:rPr>
        <w:t xml:space="preserve">experts in </w:t>
      </w:r>
      <w:r w:rsidR="00C32337" w:rsidRPr="006879A3">
        <w:rPr>
          <w:rFonts w:asciiTheme="minorHAnsi" w:eastAsia="Calibri" w:hAnsiTheme="minorHAnsi" w:cstheme="minorHAnsi"/>
          <w:color w:val="000000"/>
          <w:kern w:val="0"/>
          <w:bdr w:val="none" w:sz="0" w:space="0" w:color="000000"/>
          <w:lang w:val="en-US" w:eastAsia="en-US" w:bidi="ar-SA"/>
        </w:rPr>
        <w:t xml:space="preserve">the university do not have all the expertise to ‘hand down’ to a </w:t>
      </w:r>
      <w:r w:rsidR="00420CFF" w:rsidRPr="006879A3">
        <w:rPr>
          <w:rFonts w:asciiTheme="minorHAnsi" w:eastAsia="Calibri" w:hAnsiTheme="minorHAnsi" w:cstheme="minorHAnsi"/>
          <w:color w:val="000000"/>
          <w:kern w:val="0"/>
          <w:bdr w:val="none" w:sz="0" w:space="0" w:color="000000"/>
          <w:lang w:val="en-US" w:eastAsia="en-US" w:bidi="ar-SA"/>
        </w:rPr>
        <w:t xml:space="preserve">non-expert </w:t>
      </w:r>
      <w:r w:rsidR="00C32337" w:rsidRPr="006879A3">
        <w:rPr>
          <w:rFonts w:asciiTheme="minorHAnsi" w:eastAsia="Calibri" w:hAnsiTheme="minorHAnsi" w:cstheme="minorHAnsi"/>
          <w:color w:val="000000"/>
          <w:kern w:val="0"/>
          <w:bdr w:val="none" w:sz="0" w:space="0" w:color="000000"/>
          <w:lang w:val="en-US" w:eastAsia="en-US" w:bidi="ar-SA"/>
        </w:rPr>
        <w:t xml:space="preserve">community </w:t>
      </w:r>
      <w:r w:rsidR="00543D3C" w:rsidRPr="006879A3">
        <w:rPr>
          <w:rFonts w:asciiTheme="minorHAnsi" w:eastAsia="Calibri" w:hAnsiTheme="minorHAnsi" w:cstheme="minorHAnsi"/>
          <w:color w:val="000000"/>
          <w:kern w:val="0"/>
          <w:bdr w:val="none" w:sz="0" w:space="0" w:color="000000"/>
          <w:lang w:val="en-US" w:eastAsia="en-US" w:bidi="ar-SA"/>
        </w:rPr>
        <w:t xml:space="preserve">within and </w:t>
      </w:r>
      <w:r w:rsidR="00C32337" w:rsidRPr="006879A3">
        <w:rPr>
          <w:rFonts w:asciiTheme="minorHAnsi" w:eastAsia="Calibri" w:hAnsiTheme="minorHAnsi" w:cstheme="minorHAnsi"/>
          <w:color w:val="000000"/>
          <w:kern w:val="0"/>
          <w:bdr w:val="none" w:sz="0" w:space="0" w:color="000000"/>
          <w:lang w:val="en-US" w:eastAsia="en-US" w:bidi="ar-SA"/>
        </w:rPr>
        <w:t xml:space="preserve">beyond its borders in a hierarchical manner. Instead, the co-production of knowledge is valued, which may lead to emergent (novel, unknown) research outcomes. </w:t>
      </w:r>
      <w:r w:rsidR="00A30EA3" w:rsidRPr="006879A3">
        <w:rPr>
          <w:rFonts w:asciiTheme="minorHAnsi" w:eastAsia="Calibri" w:hAnsiTheme="minorHAnsi" w:cstheme="minorHAnsi"/>
          <w:color w:val="000000"/>
          <w:kern w:val="0"/>
          <w:bdr w:val="none" w:sz="0" w:space="0" w:color="000000"/>
          <w:lang w:val="en-US" w:eastAsia="en-US" w:bidi="ar-SA"/>
        </w:rPr>
        <w:t xml:space="preserve">Thirdly, the research activities </w:t>
      </w:r>
      <w:proofErr w:type="spellStart"/>
      <w:r w:rsidR="00C32337" w:rsidRPr="006879A3">
        <w:rPr>
          <w:rFonts w:asciiTheme="minorHAnsi" w:eastAsia="Calibri" w:hAnsiTheme="minorHAnsi" w:cstheme="minorHAnsi"/>
          <w:color w:val="000000"/>
          <w:kern w:val="0"/>
          <w:bdr w:val="none" w:sz="0" w:space="0" w:color="000000"/>
          <w:lang w:val="en-US" w:eastAsia="en-US" w:bidi="ar-SA"/>
        </w:rPr>
        <w:t>catalyse</w:t>
      </w:r>
      <w:proofErr w:type="spellEnd"/>
      <w:r w:rsidR="00C32337" w:rsidRPr="006879A3">
        <w:rPr>
          <w:rFonts w:asciiTheme="minorHAnsi" w:eastAsia="Calibri" w:hAnsiTheme="minorHAnsi" w:cstheme="minorHAnsi"/>
          <w:color w:val="000000"/>
          <w:kern w:val="0"/>
          <w:bdr w:val="none" w:sz="0" w:space="0" w:color="000000"/>
          <w:lang w:val="en-US" w:eastAsia="en-US" w:bidi="ar-SA"/>
        </w:rPr>
        <w:t xml:space="preserve"> novel and non-traditional forms of knowledge co-production, in that participants are encouraged to produce creative and/or academic responses to their experiences, which are to be showcased during a culminating week of public events at year-end.</w:t>
      </w:r>
      <w:r w:rsidRPr="006879A3">
        <w:rPr>
          <w:rFonts w:asciiTheme="minorHAnsi" w:eastAsia="Calibri" w:hAnsiTheme="minorHAnsi" w:cstheme="minorHAnsi"/>
          <w:color w:val="000000"/>
          <w:kern w:val="0"/>
          <w:bdr w:val="none" w:sz="0" w:space="0" w:color="000000"/>
          <w:lang w:val="en-US" w:eastAsia="en-US" w:bidi="ar-SA"/>
        </w:rPr>
        <w:t xml:space="preserve"> Finally, t</w:t>
      </w:r>
      <w:r w:rsidR="007A07E0" w:rsidRPr="006879A3">
        <w:rPr>
          <w:rFonts w:asciiTheme="minorHAnsi" w:hAnsiTheme="minorHAnsi" w:cstheme="minorHAnsi"/>
          <w:color w:val="000000"/>
          <w:bdr w:val="none" w:sz="0" w:space="0" w:color="000000"/>
          <w:lang w:val="en-US" w:eastAsia="en-US" w:bidi="ar-SA"/>
        </w:rPr>
        <w:t>he</w:t>
      </w:r>
      <w:r w:rsidR="00F35C20" w:rsidRPr="006879A3">
        <w:rPr>
          <w:rFonts w:asciiTheme="minorHAnsi" w:hAnsiTheme="minorHAnsi" w:cstheme="minorHAnsi"/>
          <w:color w:val="000000"/>
          <w:bdr w:val="none" w:sz="0" w:space="0" w:color="000000"/>
          <w:lang w:val="en-US" w:eastAsia="en-US" w:bidi="ar-SA"/>
        </w:rPr>
        <w:t xml:space="preserve"> three proposed </w:t>
      </w:r>
      <w:r w:rsidR="007A07E0" w:rsidRPr="006879A3">
        <w:rPr>
          <w:rFonts w:asciiTheme="minorHAnsi" w:hAnsiTheme="minorHAnsi" w:cstheme="minorHAnsi"/>
          <w:color w:val="000000"/>
          <w:bdr w:val="none" w:sz="0" w:space="0" w:color="000000"/>
          <w:lang w:val="en-US" w:eastAsia="en-US" w:bidi="ar-SA"/>
        </w:rPr>
        <w:t>activities, which are combined to foster both cohesion and experimentation through creative and practical expression, are relatively low-cost, sustainable, and repeatable community development activities.</w:t>
      </w:r>
    </w:p>
    <w:p w14:paraId="61D87697" w14:textId="73CB022B" w:rsidR="00A86E0E" w:rsidRDefault="003F33F4" w:rsidP="002B278B">
      <w:pPr>
        <w:spacing w:line="360" w:lineRule="auto"/>
        <w:jc w:val="both"/>
        <w:rPr>
          <w:rFonts w:asciiTheme="minorHAnsi" w:hAnsiTheme="minorHAnsi" w:cstheme="minorHAnsi"/>
          <w:color w:val="000000"/>
          <w:bdr w:val="none" w:sz="0" w:space="0" w:color="000000"/>
          <w:lang w:val="en-US" w:eastAsia="en-US" w:bidi="ar-SA"/>
        </w:rPr>
      </w:pPr>
      <w:r>
        <w:rPr>
          <w:rFonts w:asciiTheme="minorHAnsi" w:hAnsiTheme="minorHAnsi" w:cstheme="minorHAnsi"/>
          <w:color w:val="000000"/>
          <w:bdr w:val="none" w:sz="0" w:space="0" w:color="000000"/>
          <w:lang w:val="en-US" w:eastAsia="en-US" w:bidi="ar-SA"/>
        </w:rPr>
        <w:t xml:space="preserve">In sum, </w:t>
      </w:r>
      <w:r w:rsidR="00CC7C65">
        <w:rPr>
          <w:rFonts w:asciiTheme="minorHAnsi" w:hAnsiTheme="minorHAnsi" w:cstheme="minorHAnsi"/>
          <w:color w:val="000000"/>
          <w:bdr w:val="none" w:sz="0" w:space="0" w:color="000000"/>
          <w:lang w:val="en-US" w:eastAsia="en-US" w:bidi="ar-SA"/>
        </w:rPr>
        <w:t>w</w:t>
      </w:r>
      <w:r w:rsidR="00CC7C65" w:rsidRPr="00CC7C65">
        <w:rPr>
          <w:rFonts w:asciiTheme="minorHAnsi" w:hAnsiTheme="minorHAnsi" w:cstheme="minorHAnsi"/>
          <w:color w:val="000000"/>
          <w:bdr w:val="none" w:sz="0" w:space="0" w:color="000000"/>
          <w:lang w:val="en-US" w:eastAsia="en-US" w:bidi="ar-SA"/>
        </w:rPr>
        <w:t xml:space="preserve">hile it is extremely difficult to predict and assess the direct benefit </w:t>
      </w:r>
      <w:r w:rsidR="00E341CB">
        <w:rPr>
          <w:rFonts w:asciiTheme="minorHAnsi" w:hAnsiTheme="minorHAnsi" w:cstheme="minorHAnsi"/>
          <w:color w:val="000000"/>
          <w:bdr w:val="none" w:sz="0" w:space="0" w:color="000000"/>
          <w:lang w:val="en-US" w:eastAsia="en-US" w:bidi="ar-SA"/>
        </w:rPr>
        <w:t xml:space="preserve">of the research project </w:t>
      </w:r>
      <w:r w:rsidR="00CC7C65" w:rsidRPr="00CC7C65">
        <w:rPr>
          <w:rFonts w:asciiTheme="minorHAnsi" w:hAnsiTheme="minorHAnsi" w:cstheme="minorHAnsi"/>
          <w:color w:val="000000"/>
          <w:bdr w:val="none" w:sz="0" w:space="0" w:color="000000"/>
          <w:lang w:val="en-US" w:eastAsia="en-US" w:bidi="ar-SA"/>
        </w:rPr>
        <w:t xml:space="preserve">to the participant-researchers, the aim of the </w:t>
      </w:r>
      <w:r w:rsidR="00E341CB">
        <w:rPr>
          <w:rFonts w:asciiTheme="minorHAnsi" w:hAnsiTheme="minorHAnsi" w:cstheme="minorHAnsi"/>
          <w:color w:val="000000"/>
          <w:bdr w:val="none" w:sz="0" w:space="0" w:color="000000"/>
          <w:lang w:val="en-US" w:eastAsia="en-US" w:bidi="ar-SA"/>
        </w:rPr>
        <w:t>project</w:t>
      </w:r>
      <w:r w:rsidR="00CC7C65" w:rsidRPr="00CC7C65">
        <w:rPr>
          <w:rFonts w:asciiTheme="minorHAnsi" w:hAnsiTheme="minorHAnsi" w:cstheme="minorHAnsi"/>
          <w:color w:val="000000"/>
          <w:bdr w:val="none" w:sz="0" w:space="0" w:color="000000"/>
          <w:lang w:val="en-US" w:eastAsia="en-US" w:bidi="ar-SA"/>
        </w:rPr>
        <w:t xml:space="preserve"> is to offer an enabling, transformative experience that will modify thinking (and hopefully lifestyles) in a way that can be taken back to </w:t>
      </w:r>
      <w:r w:rsidR="00CC7C65" w:rsidRPr="00CC7C65">
        <w:rPr>
          <w:rFonts w:asciiTheme="minorHAnsi" w:hAnsiTheme="minorHAnsi" w:cstheme="minorHAnsi"/>
          <w:color w:val="000000"/>
          <w:bdr w:val="none" w:sz="0" w:space="0" w:color="000000"/>
          <w:lang w:val="en-US" w:eastAsia="en-US" w:bidi="ar-SA"/>
        </w:rPr>
        <w:lastRenderedPageBreak/>
        <w:t xml:space="preserve">more formal teaching situations. The belief is that self-transformation is the first step in aligning oneself with the Nelson Mandela University motto "change the world". </w:t>
      </w:r>
    </w:p>
    <w:p w14:paraId="5373D7EB" w14:textId="6C073561" w:rsidR="003F33F4" w:rsidRPr="006879A3" w:rsidRDefault="6929FDFB" w:rsidP="6929FDFB">
      <w:pPr>
        <w:spacing w:line="360" w:lineRule="auto"/>
        <w:jc w:val="both"/>
        <w:rPr>
          <w:rFonts w:asciiTheme="minorHAnsi" w:hAnsiTheme="minorHAnsi" w:cstheme="minorBidi"/>
        </w:rPr>
      </w:pPr>
      <w:r w:rsidRPr="6929FDFB">
        <w:rPr>
          <w:rFonts w:asciiTheme="minorHAnsi" w:hAnsiTheme="minorHAnsi" w:cstheme="minorBidi"/>
        </w:rPr>
        <w:t xml:space="preserve">The direct benefit to the participant-researchers described above is aligned with the project's endeavour to promote social and ethical value. The benefit to the community of educators from which the target sample is drawn is again hard to predict, but the research assumption is that insights gained from the shared, interactive and </w:t>
      </w:r>
      <w:proofErr w:type="spellStart"/>
      <w:r w:rsidRPr="6929FDFB">
        <w:rPr>
          <w:rFonts w:asciiTheme="minorHAnsi" w:hAnsiTheme="minorHAnsi" w:cstheme="minorBidi"/>
        </w:rPr>
        <w:t>transdicsiplinary</w:t>
      </w:r>
      <w:proofErr w:type="spellEnd"/>
      <w:r w:rsidRPr="6929FDFB">
        <w:rPr>
          <w:rFonts w:asciiTheme="minorHAnsi" w:hAnsiTheme="minorHAnsi" w:cstheme="minorBidi"/>
        </w:rPr>
        <w:t xml:space="preserve"> process of participant-research about a difficult, pressing philosophical, ethical and practical problem will promote social cohesion amongst this group. Further it is hoped that insights gained will lead to greater awareness of, firstly, our responsibility for Earth Stewardship, and secondly, of the value of egalitarian, collaborative, experiential, experimental humanities research in a heterotopic learning space, which will be taken back to the larger academic community.</w:t>
      </w:r>
    </w:p>
    <w:p w14:paraId="46655C05" w14:textId="6FAA13F1" w:rsidR="007A07E0" w:rsidRPr="006879A3" w:rsidRDefault="007A07E0">
      <w:pPr>
        <w:spacing w:line="360" w:lineRule="auto"/>
        <w:jc w:val="both"/>
        <w:rPr>
          <w:rFonts w:asciiTheme="minorHAnsi" w:hAnsiTheme="minorHAnsi" w:cstheme="minorHAnsi"/>
        </w:rPr>
      </w:pPr>
      <w:r w:rsidRPr="006879A3">
        <w:rPr>
          <w:rFonts w:asciiTheme="minorHAnsi" w:hAnsiTheme="minorHAnsi" w:cstheme="minorHAnsi"/>
          <w:color w:val="000000"/>
          <w:bdr w:val="none" w:sz="0" w:space="0" w:color="000000"/>
          <w:lang w:val="en-US" w:eastAsia="en-US" w:bidi="ar-SA"/>
        </w:rPr>
        <w:tab/>
      </w:r>
    </w:p>
    <w:p w14:paraId="32846D3F" w14:textId="77777777" w:rsidR="007A07E0" w:rsidRPr="006879A3" w:rsidRDefault="007A07E0">
      <w:pPr>
        <w:spacing w:line="360" w:lineRule="auto"/>
        <w:jc w:val="both"/>
        <w:rPr>
          <w:rFonts w:asciiTheme="minorHAnsi" w:hAnsiTheme="minorHAnsi" w:cstheme="minorHAnsi"/>
        </w:rPr>
      </w:pPr>
      <w:r w:rsidRPr="006879A3">
        <w:rPr>
          <w:rFonts w:asciiTheme="minorHAnsi" w:hAnsiTheme="minorHAnsi" w:cstheme="minorHAnsi"/>
          <w:b/>
          <w:bCs/>
          <w:u w:val="single"/>
        </w:rPr>
        <w:t>Methodology &amp; research design</w:t>
      </w:r>
      <w:r w:rsidRPr="006879A3">
        <w:rPr>
          <w:rFonts w:asciiTheme="minorHAnsi" w:hAnsiTheme="minorHAnsi" w:cstheme="minorHAnsi"/>
          <w:b/>
          <w:bCs/>
        </w:rPr>
        <w:t xml:space="preserve"> (970)</w:t>
      </w:r>
    </w:p>
    <w:p w14:paraId="02628BBD" w14:textId="10EC8131" w:rsidR="007A07E0" w:rsidRPr="006879A3" w:rsidRDefault="6929FDFB" w:rsidP="6929FDFB">
      <w:pPr>
        <w:spacing w:line="360" w:lineRule="auto"/>
        <w:jc w:val="both"/>
        <w:rPr>
          <w:rFonts w:asciiTheme="minorHAnsi" w:hAnsiTheme="minorHAnsi" w:cstheme="minorBidi"/>
        </w:rPr>
      </w:pPr>
      <w:r w:rsidRPr="6929FDFB">
        <w:rPr>
          <w:rFonts w:asciiTheme="minorHAnsi" w:hAnsiTheme="minorHAnsi" w:cstheme="minorBidi"/>
        </w:rPr>
        <w:t xml:space="preserve">Horizon 2055 borrows, in part, from social-ecological systems research (SES, henceforth), which provides an epistemology for engaging with complexity. A key feature of complex systems is that they are involved in dynamic processes of exchange (open) and are adaptive (responsive). Social-ecological systems research specifically deals with </w:t>
      </w:r>
      <w:proofErr w:type="spellStart"/>
      <w:r w:rsidRPr="6929FDFB">
        <w:rPr>
          <w:rFonts w:asciiTheme="minorHAnsi" w:hAnsiTheme="minorHAnsi" w:cstheme="minorBidi"/>
        </w:rPr>
        <w:t>interrelational</w:t>
      </w:r>
      <w:proofErr w:type="spellEnd"/>
      <w:r w:rsidRPr="6929FDFB">
        <w:rPr>
          <w:rFonts w:asciiTheme="minorHAnsi" w:hAnsiTheme="minorHAnsi" w:cstheme="minorBidi"/>
        </w:rPr>
        <w:t xml:space="preserve"> interaction, where, for instance, natural ecosystems interact with human social systems, with each affecting the other in processes of co-production (Berkes et al., 2003, Norberg and Cumming, 2008). SES generally seeks to offer an understanding of how social-ecological systems function (interact) and how sustainability goals are developed and implemented (Partelow, 2018). This is fitting in regard to Horizon 2055 because the project theme concerns the issue of examining the present in order to imagine the future through engaged experiential learning, philosophical reflection, and shared creative expression. Therefore, SES provides the framework that accommodates the complexity of conjoined issues that unite social cohesion with environmental sustainability. To meet the aims of Horizon 2055, the project employs transdisciplinary research methods (TDR, henceforth). It is recognised that TDR projects lack a “blueprint” in terms of the approach taken (Lang et al. 2012). However, Robinson (2008) outlines the central characteristics of TDR as problem-focused, integrative, reflexive, and interactive. Methods central to TDR typically include experiential learning through field work and reflection, leading to analysis, critical thinking, and synthesis (Schon, 1983; Boud, Cohen, &amp; Walker, 1993). Such an approach to research contributes to knowledge co-production by “building joint visions of the issue of concern, by finding a common language, by jointly discussing the trade-offs that result from </w:t>
      </w:r>
      <w:r w:rsidRPr="6929FDFB">
        <w:rPr>
          <w:rFonts w:asciiTheme="minorHAnsi" w:hAnsiTheme="minorHAnsi" w:cstheme="minorBidi"/>
        </w:rPr>
        <w:lastRenderedPageBreak/>
        <w:t>particular choices, and above all through collaborative learning” (Hadorn, et al., 2008:viii). With this in mind, the four TDR methods chosen include:</w:t>
      </w:r>
    </w:p>
    <w:p w14:paraId="199780DE" w14:textId="77777777" w:rsidR="007A07E0" w:rsidRPr="006879A3" w:rsidRDefault="007A07E0">
      <w:pPr>
        <w:spacing w:line="360" w:lineRule="auto"/>
        <w:jc w:val="both"/>
        <w:rPr>
          <w:rFonts w:asciiTheme="minorHAnsi" w:hAnsiTheme="minorHAnsi" w:cstheme="minorHAnsi"/>
        </w:rPr>
      </w:pPr>
    </w:p>
    <w:p w14:paraId="354A09C9" w14:textId="6047E2CA" w:rsidR="00775E3A" w:rsidRPr="006879A3" w:rsidRDefault="00775E3A" w:rsidP="00775E3A">
      <w:pPr>
        <w:numPr>
          <w:ilvl w:val="0"/>
          <w:numId w:val="4"/>
        </w:numPr>
        <w:spacing w:line="360" w:lineRule="auto"/>
        <w:jc w:val="both"/>
        <w:rPr>
          <w:rFonts w:asciiTheme="minorHAnsi" w:hAnsiTheme="minorHAnsi" w:cstheme="minorHAnsi"/>
          <w:b/>
          <w:bCs/>
        </w:rPr>
      </w:pPr>
      <w:r w:rsidRPr="006879A3">
        <w:rPr>
          <w:rFonts w:asciiTheme="minorHAnsi" w:hAnsiTheme="minorHAnsi" w:cstheme="minorHAnsi"/>
          <w:b/>
          <w:bCs/>
        </w:rPr>
        <w:t>Engaged, interactive processes for co-producing knowledge</w:t>
      </w:r>
    </w:p>
    <w:p w14:paraId="7BD501A1" w14:textId="77777777" w:rsidR="007B11E0" w:rsidRPr="006879A3" w:rsidRDefault="007B11E0" w:rsidP="00775E3A">
      <w:pPr>
        <w:spacing w:line="360" w:lineRule="auto"/>
        <w:jc w:val="both"/>
        <w:rPr>
          <w:rFonts w:asciiTheme="minorHAnsi" w:hAnsiTheme="minorHAnsi" w:cstheme="minorHAnsi"/>
          <w:color w:val="000000"/>
        </w:rPr>
      </w:pPr>
    </w:p>
    <w:p w14:paraId="3BA2A083" w14:textId="1033CB41" w:rsidR="001751F9" w:rsidRPr="006879A3" w:rsidRDefault="00775E3A" w:rsidP="00775E3A">
      <w:pPr>
        <w:spacing w:line="360" w:lineRule="auto"/>
        <w:jc w:val="both"/>
        <w:rPr>
          <w:rFonts w:asciiTheme="minorHAnsi" w:hAnsiTheme="minorHAnsi" w:cstheme="minorHAnsi"/>
          <w:color w:val="000000"/>
        </w:rPr>
      </w:pPr>
      <w:r w:rsidRPr="006879A3">
        <w:rPr>
          <w:rFonts w:asciiTheme="minorHAnsi" w:hAnsiTheme="minorHAnsi" w:cstheme="minorHAnsi"/>
          <w:color w:val="000000"/>
        </w:rPr>
        <w:t>This is operationalised in multiple ways</w:t>
      </w:r>
      <w:r w:rsidR="001751F9" w:rsidRPr="006879A3">
        <w:rPr>
          <w:rFonts w:asciiTheme="minorHAnsi" w:hAnsiTheme="minorHAnsi" w:cstheme="minorHAnsi"/>
          <w:color w:val="000000"/>
        </w:rPr>
        <w:t xml:space="preserve"> </w:t>
      </w:r>
      <w:r w:rsidRPr="006879A3">
        <w:rPr>
          <w:rFonts w:asciiTheme="minorHAnsi" w:hAnsiTheme="minorHAnsi" w:cstheme="minorHAnsi"/>
          <w:color w:val="000000"/>
        </w:rPr>
        <w:t xml:space="preserve">through </w:t>
      </w:r>
      <w:r w:rsidR="001751F9" w:rsidRPr="006879A3">
        <w:rPr>
          <w:rFonts w:asciiTheme="minorHAnsi" w:hAnsiTheme="minorHAnsi" w:cstheme="minorHAnsi"/>
          <w:color w:val="000000"/>
        </w:rPr>
        <w:t xml:space="preserve">all three proposed research activities. </w:t>
      </w:r>
      <w:r w:rsidR="00BE18EE" w:rsidRPr="006879A3">
        <w:rPr>
          <w:rFonts w:asciiTheme="minorHAnsi" w:hAnsiTheme="minorHAnsi" w:cstheme="minorHAnsi"/>
          <w:color w:val="000000"/>
        </w:rPr>
        <w:t xml:space="preserve">The </w:t>
      </w:r>
      <w:r w:rsidRPr="006879A3">
        <w:rPr>
          <w:rFonts w:asciiTheme="minorHAnsi" w:hAnsiTheme="minorHAnsi" w:cstheme="minorHAnsi"/>
          <w:color w:val="000000"/>
        </w:rPr>
        <w:t>weekly seminar, which provides a regular meeting place to share ideas</w:t>
      </w:r>
      <w:r w:rsidR="00BE18EE" w:rsidRPr="006879A3">
        <w:rPr>
          <w:rFonts w:asciiTheme="minorHAnsi" w:hAnsiTheme="minorHAnsi" w:cstheme="minorHAnsi"/>
          <w:color w:val="000000"/>
        </w:rPr>
        <w:t xml:space="preserve">, is conceived as </w:t>
      </w:r>
      <w:r w:rsidR="00A24BC7" w:rsidRPr="006879A3">
        <w:rPr>
          <w:rFonts w:asciiTheme="minorHAnsi" w:hAnsiTheme="minorHAnsi" w:cstheme="minorHAnsi"/>
          <w:color w:val="000000"/>
        </w:rPr>
        <w:t xml:space="preserve">an open, egalitarian and </w:t>
      </w:r>
      <w:r w:rsidRPr="006879A3">
        <w:rPr>
          <w:rFonts w:asciiTheme="minorHAnsi" w:hAnsiTheme="minorHAnsi" w:cstheme="minorHAnsi"/>
          <w:color w:val="000000"/>
        </w:rPr>
        <w:t>“heterotopic” space</w:t>
      </w:r>
      <w:r w:rsidR="00A24BC7" w:rsidRPr="006879A3">
        <w:rPr>
          <w:rFonts w:asciiTheme="minorHAnsi" w:hAnsiTheme="minorHAnsi" w:cstheme="minorHAnsi"/>
          <w:color w:val="000000"/>
        </w:rPr>
        <w:t xml:space="preserve"> where all views are given </w:t>
      </w:r>
      <w:r w:rsidR="00572B5C" w:rsidRPr="006879A3">
        <w:rPr>
          <w:rFonts w:asciiTheme="minorHAnsi" w:hAnsiTheme="minorHAnsi" w:cstheme="minorHAnsi"/>
          <w:color w:val="000000"/>
        </w:rPr>
        <w:t>respectful consideration</w:t>
      </w:r>
      <w:r w:rsidRPr="006879A3">
        <w:rPr>
          <w:rFonts w:asciiTheme="minorHAnsi" w:hAnsiTheme="minorHAnsi" w:cstheme="minorHAnsi"/>
          <w:color w:val="000000"/>
        </w:rPr>
        <w:t xml:space="preserve">. </w:t>
      </w:r>
      <w:r w:rsidRPr="006879A3">
        <w:rPr>
          <w:rFonts w:asciiTheme="minorHAnsi" w:hAnsiTheme="minorHAnsi" w:cstheme="minorHAnsi"/>
          <w:color w:val="000000"/>
          <w:bdr w:val="none" w:sz="0" w:space="0" w:color="000000"/>
          <w:lang w:val="en-US" w:eastAsia="en-US" w:bidi="ar-SA"/>
        </w:rPr>
        <w:t xml:space="preserve">There will be an open call for presentations by both </w:t>
      </w:r>
      <w:r w:rsidR="00051D87" w:rsidRPr="006879A3">
        <w:rPr>
          <w:rFonts w:asciiTheme="minorHAnsi" w:hAnsiTheme="minorHAnsi" w:cstheme="minorHAnsi"/>
          <w:color w:val="000000"/>
        </w:rPr>
        <w:t>participant</w:t>
      </w:r>
      <w:r w:rsidRPr="006879A3">
        <w:rPr>
          <w:rFonts w:asciiTheme="minorHAnsi" w:hAnsiTheme="minorHAnsi" w:cstheme="minorHAnsi"/>
          <w:color w:val="000000"/>
        </w:rPr>
        <w:t xml:space="preserve">-researchers and others, and the seminars will be </w:t>
      </w:r>
      <w:r w:rsidRPr="006879A3">
        <w:rPr>
          <w:rFonts w:asciiTheme="minorHAnsi" w:hAnsiTheme="minorHAnsi" w:cstheme="minorHAnsi"/>
          <w:color w:val="000000"/>
          <w:bdr w:val="none" w:sz="0" w:space="0" w:color="000000"/>
          <w:lang w:val="en-US" w:eastAsia="en-US" w:bidi="ar-SA"/>
        </w:rPr>
        <w:t xml:space="preserve">open to participation from all interested. </w:t>
      </w:r>
      <w:r w:rsidR="00572B5C" w:rsidRPr="006879A3">
        <w:rPr>
          <w:rFonts w:asciiTheme="minorHAnsi" w:hAnsiTheme="minorHAnsi" w:cstheme="minorHAnsi"/>
          <w:color w:val="000000"/>
          <w:bdr w:val="none" w:sz="0" w:space="0" w:color="000000"/>
          <w:lang w:val="en-US" w:eastAsia="en-US" w:bidi="ar-SA"/>
        </w:rPr>
        <w:t xml:space="preserve">On the </w:t>
      </w:r>
      <w:r w:rsidR="0043680C">
        <w:rPr>
          <w:rFonts w:asciiTheme="minorHAnsi" w:hAnsiTheme="minorHAnsi" w:cstheme="minorHAnsi"/>
          <w:color w:val="000000"/>
          <w:bdr w:val="none" w:sz="0" w:space="0" w:color="000000"/>
          <w:lang w:val="en-US" w:eastAsia="en-US" w:bidi="ar-SA"/>
        </w:rPr>
        <w:t>immersive tours</w:t>
      </w:r>
      <w:r w:rsidR="00572B5C" w:rsidRPr="006879A3">
        <w:rPr>
          <w:rFonts w:asciiTheme="minorHAnsi" w:hAnsiTheme="minorHAnsi" w:cstheme="minorHAnsi"/>
          <w:color w:val="000000"/>
          <w:bdr w:val="none" w:sz="0" w:space="0" w:color="000000"/>
          <w:lang w:val="en-US" w:eastAsia="en-US" w:bidi="ar-SA"/>
        </w:rPr>
        <w:t>,</w:t>
      </w:r>
      <w:r w:rsidRPr="006879A3">
        <w:rPr>
          <w:rFonts w:asciiTheme="minorHAnsi" w:hAnsiTheme="minorHAnsi" w:cstheme="minorHAnsi"/>
          <w:color w:val="000000"/>
        </w:rPr>
        <w:t xml:space="preserve"> informal fireside discussions will be prompted in the evening, which allows for shared stories or reflections</w:t>
      </w:r>
      <w:r w:rsidR="006759D4" w:rsidRPr="006879A3">
        <w:rPr>
          <w:rFonts w:asciiTheme="minorHAnsi" w:hAnsiTheme="minorHAnsi" w:cstheme="minorHAnsi"/>
          <w:color w:val="000000"/>
        </w:rPr>
        <w:t>. Again</w:t>
      </w:r>
      <w:r w:rsidR="005F4DDE" w:rsidRPr="006879A3">
        <w:rPr>
          <w:rFonts w:asciiTheme="minorHAnsi" w:hAnsiTheme="minorHAnsi" w:cstheme="minorHAnsi"/>
          <w:color w:val="000000"/>
        </w:rPr>
        <w:t>,</w:t>
      </w:r>
      <w:r w:rsidR="006759D4" w:rsidRPr="006879A3">
        <w:rPr>
          <w:rFonts w:asciiTheme="minorHAnsi" w:hAnsiTheme="minorHAnsi" w:cstheme="minorHAnsi"/>
          <w:color w:val="000000"/>
        </w:rPr>
        <w:t xml:space="preserve"> </w:t>
      </w:r>
      <w:r w:rsidRPr="006879A3">
        <w:rPr>
          <w:rFonts w:asciiTheme="minorHAnsi" w:hAnsiTheme="minorHAnsi" w:cstheme="minorHAnsi"/>
          <w:color w:val="000000"/>
        </w:rPr>
        <w:t>freedom of expression and attempts to foster full inclusivity</w:t>
      </w:r>
      <w:r w:rsidR="006759D4" w:rsidRPr="006879A3">
        <w:rPr>
          <w:rFonts w:asciiTheme="minorHAnsi" w:hAnsiTheme="minorHAnsi" w:cstheme="minorHAnsi"/>
          <w:color w:val="000000"/>
        </w:rPr>
        <w:t xml:space="preserve"> will be emphasised</w:t>
      </w:r>
      <w:r w:rsidRPr="006879A3">
        <w:rPr>
          <w:rFonts w:asciiTheme="minorHAnsi" w:hAnsiTheme="minorHAnsi" w:cstheme="minorHAnsi"/>
          <w:color w:val="000000"/>
        </w:rPr>
        <w:t>. While the pilgrims are to be guided in terms of the planned activities—some passive, others immersive—the atmosphere and approach are non-hierarchical</w:t>
      </w:r>
      <w:r w:rsidR="003E1825" w:rsidRPr="006879A3">
        <w:rPr>
          <w:rFonts w:asciiTheme="minorHAnsi" w:hAnsiTheme="minorHAnsi" w:cstheme="minorHAnsi"/>
          <w:color w:val="000000"/>
        </w:rPr>
        <w:t>, offering</w:t>
      </w:r>
      <w:r w:rsidRPr="006879A3">
        <w:rPr>
          <w:rFonts w:asciiTheme="minorHAnsi" w:hAnsiTheme="minorHAnsi" w:cstheme="minorHAnsi"/>
          <w:color w:val="000000"/>
        </w:rPr>
        <w:t xml:space="preserve"> </w:t>
      </w:r>
      <w:r w:rsidR="00443397" w:rsidRPr="006879A3">
        <w:rPr>
          <w:rFonts w:asciiTheme="minorHAnsi" w:hAnsiTheme="minorHAnsi" w:cstheme="minorHAnsi"/>
          <w:color w:val="000000"/>
        </w:rPr>
        <w:t xml:space="preserve">not formal instruction, but </w:t>
      </w:r>
      <w:r w:rsidRPr="006879A3">
        <w:rPr>
          <w:rFonts w:asciiTheme="minorHAnsi" w:hAnsiTheme="minorHAnsi" w:cstheme="minorHAnsi"/>
          <w:color w:val="000000"/>
        </w:rPr>
        <w:t>guidance with complex thinking in terms of social-ecological systems. This is based on another aspect of “aesthetic wisdom”, which involves the softening of ego-boundaries due to the insistence on “the other” as a site of always-elliptical truth.</w:t>
      </w:r>
    </w:p>
    <w:p w14:paraId="04E73C13" w14:textId="77777777" w:rsidR="00BE18EE" w:rsidRPr="006879A3" w:rsidRDefault="00BE18EE" w:rsidP="00775E3A">
      <w:pPr>
        <w:spacing w:line="360" w:lineRule="auto"/>
        <w:jc w:val="both"/>
        <w:rPr>
          <w:rFonts w:asciiTheme="minorHAnsi" w:hAnsiTheme="minorHAnsi" w:cstheme="minorHAnsi"/>
          <w:b/>
          <w:bCs/>
          <w:color w:val="000000"/>
        </w:rPr>
      </w:pPr>
    </w:p>
    <w:p w14:paraId="643788C2" w14:textId="16A8AED5" w:rsidR="007A07E0" w:rsidRPr="006879A3" w:rsidRDefault="007A07E0" w:rsidP="00A4539C">
      <w:pPr>
        <w:pStyle w:val="ListParagraph"/>
        <w:numPr>
          <w:ilvl w:val="0"/>
          <w:numId w:val="4"/>
        </w:numPr>
        <w:spacing w:line="360" w:lineRule="auto"/>
        <w:jc w:val="both"/>
        <w:rPr>
          <w:rFonts w:asciiTheme="minorHAnsi" w:hAnsiTheme="minorHAnsi" w:cstheme="minorHAnsi"/>
          <w:b/>
          <w:bCs/>
        </w:rPr>
      </w:pPr>
      <w:r w:rsidRPr="006879A3">
        <w:rPr>
          <w:rFonts w:asciiTheme="minorHAnsi" w:hAnsiTheme="minorHAnsi" w:cstheme="minorHAnsi"/>
          <w:b/>
          <w:bCs/>
        </w:rPr>
        <w:t>Enabling the sharing of knowledge and views which allows each member to shape the research</w:t>
      </w:r>
    </w:p>
    <w:p w14:paraId="41866F97" w14:textId="345E76F3" w:rsidR="007A07E0" w:rsidRPr="006879A3" w:rsidRDefault="007A07E0" w:rsidP="00A4539C">
      <w:pPr>
        <w:spacing w:line="360" w:lineRule="auto"/>
        <w:jc w:val="both"/>
        <w:rPr>
          <w:rFonts w:asciiTheme="minorHAnsi" w:hAnsiTheme="minorHAnsi" w:cstheme="minorHAnsi"/>
        </w:rPr>
      </w:pPr>
      <w:r w:rsidRPr="006879A3">
        <w:rPr>
          <w:rFonts w:asciiTheme="minorHAnsi" w:hAnsiTheme="minorHAnsi" w:cstheme="minorHAnsi"/>
        </w:rPr>
        <w:t>Horizon 2055 will provide participant</w:t>
      </w:r>
      <w:r w:rsidR="00856327" w:rsidRPr="006879A3">
        <w:rPr>
          <w:rFonts w:asciiTheme="minorHAnsi" w:hAnsiTheme="minorHAnsi" w:cstheme="minorHAnsi"/>
        </w:rPr>
        <w:t>-researchers</w:t>
      </w:r>
      <w:r w:rsidRPr="006879A3">
        <w:rPr>
          <w:rFonts w:asciiTheme="minorHAnsi" w:hAnsiTheme="minorHAnsi" w:cstheme="minorHAnsi"/>
        </w:rPr>
        <w:t xml:space="preserve"> with opportunities for applied and experiential learning through </w:t>
      </w:r>
      <w:r w:rsidR="00790928" w:rsidRPr="006879A3">
        <w:rPr>
          <w:rFonts w:asciiTheme="minorHAnsi" w:hAnsiTheme="minorHAnsi" w:cstheme="minorHAnsi"/>
        </w:rPr>
        <w:t>the</w:t>
      </w:r>
      <w:r w:rsidRPr="006879A3">
        <w:rPr>
          <w:rFonts w:asciiTheme="minorHAnsi" w:hAnsiTheme="minorHAnsi" w:cstheme="minorHAnsi"/>
        </w:rPr>
        <w:t xml:space="preserve"> </w:t>
      </w:r>
      <w:r w:rsidR="0043680C">
        <w:rPr>
          <w:rFonts w:asciiTheme="minorHAnsi" w:hAnsiTheme="minorHAnsi" w:cstheme="minorHAnsi"/>
        </w:rPr>
        <w:t>immersive tours</w:t>
      </w:r>
      <w:r w:rsidR="001856B5">
        <w:rPr>
          <w:rFonts w:asciiTheme="minorHAnsi" w:hAnsiTheme="minorHAnsi" w:cstheme="minorHAnsi"/>
        </w:rPr>
        <w:t>.</w:t>
      </w:r>
      <w:r w:rsidRPr="006879A3">
        <w:rPr>
          <w:rFonts w:asciiTheme="minorHAnsi" w:hAnsiTheme="minorHAnsi" w:cstheme="minorHAnsi"/>
        </w:rPr>
        <w:t xml:space="preserve"> This will </w:t>
      </w:r>
      <w:r w:rsidR="009070A5" w:rsidRPr="006879A3">
        <w:rPr>
          <w:rFonts w:asciiTheme="minorHAnsi" w:hAnsiTheme="minorHAnsi" w:cstheme="minorHAnsi"/>
        </w:rPr>
        <w:t>provide</w:t>
      </w:r>
      <w:r w:rsidRPr="006879A3">
        <w:rPr>
          <w:rFonts w:asciiTheme="minorHAnsi" w:hAnsiTheme="minorHAnsi" w:cstheme="minorHAnsi"/>
        </w:rPr>
        <w:t xml:space="preserve"> opportunities for experiential learning that take members out of their ordinary comfort zones. Participant</w:t>
      </w:r>
      <w:r w:rsidR="007865FA" w:rsidRPr="006879A3">
        <w:rPr>
          <w:rFonts w:asciiTheme="minorHAnsi" w:hAnsiTheme="minorHAnsi" w:cstheme="minorHAnsi"/>
        </w:rPr>
        <w:t>-researchers</w:t>
      </w:r>
      <w:r w:rsidRPr="006879A3">
        <w:rPr>
          <w:rFonts w:asciiTheme="minorHAnsi" w:hAnsiTheme="minorHAnsi" w:cstheme="minorHAnsi"/>
        </w:rPr>
        <w:t xml:space="preserve"> will be committed to a full three-day journey, relinquishing work and domestic responsibilities for the duration. The three 3-day </w:t>
      </w:r>
      <w:r w:rsidR="001856B5">
        <w:rPr>
          <w:rFonts w:asciiTheme="minorHAnsi" w:hAnsiTheme="minorHAnsi" w:cstheme="minorHAnsi"/>
        </w:rPr>
        <w:t>immersive tour</w:t>
      </w:r>
      <w:r w:rsidRPr="006879A3">
        <w:rPr>
          <w:rFonts w:asciiTheme="minorHAnsi" w:hAnsiTheme="minorHAnsi" w:cstheme="minorHAnsi"/>
        </w:rPr>
        <w:t>s are designed to foster deep immersion in the issue</w:t>
      </w:r>
      <w:r w:rsidR="006D7B0A" w:rsidRPr="006879A3">
        <w:rPr>
          <w:rFonts w:asciiTheme="minorHAnsi" w:hAnsiTheme="minorHAnsi" w:cstheme="minorHAnsi"/>
        </w:rPr>
        <w:t>s</w:t>
      </w:r>
      <w:r w:rsidRPr="006879A3">
        <w:rPr>
          <w:rFonts w:asciiTheme="minorHAnsi" w:hAnsiTheme="minorHAnsi" w:cstheme="minorHAnsi"/>
        </w:rPr>
        <w:t xml:space="preserve"> at hand through visit</w:t>
      </w:r>
      <w:r w:rsidR="006D7B0A" w:rsidRPr="006879A3">
        <w:rPr>
          <w:rFonts w:asciiTheme="minorHAnsi" w:hAnsiTheme="minorHAnsi" w:cstheme="minorHAnsi"/>
        </w:rPr>
        <w:t>s</w:t>
      </w:r>
      <w:r w:rsidRPr="006879A3">
        <w:rPr>
          <w:rFonts w:asciiTheme="minorHAnsi" w:hAnsiTheme="minorHAnsi" w:cstheme="minorHAnsi"/>
        </w:rPr>
        <w:t xml:space="preserve"> to multiple </w:t>
      </w:r>
      <w:r w:rsidR="006D7B0A" w:rsidRPr="006879A3">
        <w:rPr>
          <w:rFonts w:asciiTheme="minorHAnsi" w:hAnsiTheme="minorHAnsi" w:cstheme="minorHAnsi"/>
        </w:rPr>
        <w:t xml:space="preserve">juxtaposed </w:t>
      </w:r>
      <w:r w:rsidRPr="006879A3">
        <w:rPr>
          <w:rFonts w:asciiTheme="minorHAnsi" w:hAnsiTheme="minorHAnsi" w:cstheme="minorHAnsi"/>
        </w:rPr>
        <w:t>locations with a range of speakers from both inside and outside of the academic community</w:t>
      </w:r>
      <w:r w:rsidR="006D7B0A" w:rsidRPr="006879A3">
        <w:rPr>
          <w:rFonts w:asciiTheme="minorHAnsi" w:hAnsiTheme="minorHAnsi" w:cstheme="minorHAnsi"/>
        </w:rPr>
        <w:t xml:space="preserve"> as well as activities such as </w:t>
      </w:r>
      <w:r w:rsidR="00CE1EE1" w:rsidRPr="006879A3">
        <w:rPr>
          <w:rFonts w:asciiTheme="minorHAnsi" w:hAnsiTheme="minorHAnsi" w:cstheme="minorHAnsi"/>
        </w:rPr>
        <w:t xml:space="preserve">walks and </w:t>
      </w:r>
      <w:r w:rsidR="006D7B0A" w:rsidRPr="006879A3">
        <w:rPr>
          <w:rFonts w:asciiTheme="minorHAnsi" w:hAnsiTheme="minorHAnsi" w:cstheme="minorHAnsi"/>
        </w:rPr>
        <w:t>beach clean ups</w:t>
      </w:r>
      <w:r w:rsidRPr="006879A3">
        <w:rPr>
          <w:rFonts w:asciiTheme="minorHAnsi" w:hAnsiTheme="minorHAnsi" w:cstheme="minorHAnsi"/>
        </w:rPr>
        <w:t>. The collaboration between academia and other societal actors meets the objective of enriching research and offers the opportunity to lead research into unexplored, emergent (unplanned, unknown, novel) territories. Participant</w:t>
      </w:r>
      <w:r w:rsidR="007865FA" w:rsidRPr="006879A3">
        <w:rPr>
          <w:rFonts w:asciiTheme="minorHAnsi" w:hAnsiTheme="minorHAnsi" w:cstheme="minorHAnsi"/>
        </w:rPr>
        <w:t>-researchers</w:t>
      </w:r>
      <w:r w:rsidRPr="006879A3">
        <w:rPr>
          <w:rFonts w:asciiTheme="minorHAnsi" w:hAnsiTheme="minorHAnsi" w:cstheme="minorHAnsi"/>
        </w:rPr>
        <w:t xml:space="preserve"> will proceed according to their own momentum and are not directed or driven in a specific direction from above or outside.</w:t>
      </w:r>
    </w:p>
    <w:p w14:paraId="623DF624" w14:textId="77777777" w:rsidR="007A07E0" w:rsidRPr="006879A3" w:rsidRDefault="007A07E0">
      <w:pPr>
        <w:tabs>
          <w:tab w:val="left" w:pos="1131"/>
        </w:tabs>
        <w:spacing w:line="360" w:lineRule="auto"/>
        <w:ind w:left="1191"/>
        <w:jc w:val="both"/>
        <w:rPr>
          <w:rFonts w:asciiTheme="minorHAnsi" w:hAnsiTheme="minorHAnsi" w:cstheme="minorHAnsi"/>
        </w:rPr>
      </w:pPr>
    </w:p>
    <w:p w14:paraId="7E18A1EF" w14:textId="6E88F194" w:rsidR="007A07E0" w:rsidRPr="006879A3" w:rsidRDefault="007A07E0">
      <w:pPr>
        <w:numPr>
          <w:ilvl w:val="1"/>
          <w:numId w:val="3"/>
        </w:numPr>
        <w:tabs>
          <w:tab w:val="left" w:pos="1131"/>
        </w:tabs>
        <w:spacing w:line="360" w:lineRule="auto"/>
        <w:jc w:val="both"/>
        <w:rPr>
          <w:rFonts w:asciiTheme="minorHAnsi" w:hAnsiTheme="minorHAnsi" w:cstheme="minorHAnsi"/>
          <w:b/>
          <w:bCs/>
        </w:rPr>
      </w:pPr>
      <w:r w:rsidRPr="006879A3">
        <w:rPr>
          <w:rFonts w:asciiTheme="minorHAnsi" w:hAnsiTheme="minorHAnsi" w:cstheme="minorHAnsi"/>
          <w:b/>
          <w:bCs/>
          <w:color w:val="000000"/>
        </w:rPr>
        <w:t xml:space="preserve">Opportunities for creative expression </w:t>
      </w:r>
    </w:p>
    <w:p w14:paraId="6C10685F" w14:textId="77777777" w:rsidR="008460F3" w:rsidRPr="006879A3" w:rsidRDefault="008460F3" w:rsidP="008460F3">
      <w:pPr>
        <w:spacing w:line="360" w:lineRule="auto"/>
        <w:jc w:val="both"/>
        <w:rPr>
          <w:rFonts w:asciiTheme="minorHAnsi" w:eastAsia="Calibri" w:hAnsiTheme="minorHAnsi" w:cstheme="minorHAnsi"/>
          <w:kern w:val="0"/>
          <w:lang w:val="en-US" w:eastAsia="en-US" w:bidi="ar-SA"/>
        </w:rPr>
      </w:pPr>
    </w:p>
    <w:p w14:paraId="17CA93D7" w14:textId="1964DBD4" w:rsidR="008460F3" w:rsidRPr="006879A3" w:rsidRDefault="008460F3" w:rsidP="6929FDFB">
      <w:pPr>
        <w:spacing w:line="360" w:lineRule="auto"/>
        <w:jc w:val="both"/>
        <w:rPr>
          <w:rFonts w:asciiTheme="minorHAnsi" w:hAnsiTheme="minorHAnsi" w:cstheme="minorBidi"/>
          <w:lang w:val="en-US" w:eastAsia="en-US" w:bidi="ar-SA"/>
        </w:rPr>
      </w:pPr>
      <w:r w:rsidRPr="6929FDFB">
        <w:rPr>
          <w:rFonts w:asciiTheme="minorHAnsi" w:eastAsia="Calibri" w:hAnsiTheme="minorHAnsi" w:cstheme="minorBidi"/>
          <w:kern w:val="0"/>
          <w:lang w:val="en-US" w:eastAsia="en-US" w:bidi="ar-SA"/>
        </w:rPr>
        <w:t>In response to the notion of aesthetics as “wisdom of the senses”, affirming sensation, emotion, inspiration, materiality and embodiment, ae</w:t>
      </w:r>
      <w:r w:rsidR="007A07E0" w:rsidRPr="6929FDFB">
        <w:rPr>
          <w:rFonts w:asciiTheme="minorHAnsi" w:eastAsia="Calibri" w:hAnsiTheme="minorHAnsi" w:cstheme="minorBidi"/>
          <w:kern w:val="0"/>
          <w:lang w:val="en-US" w:eastAsia="en-US" w:bidi="ar-SA"/>
        </w:rPr>
        <w:t xml:space="preserve">sthetic learning (stimulating the imagination through close attention to our full sensory relationship with the material world) is central to the </w:t>
      </w:r>
      <w:r w:rsidR="001856B5">
        <w:rPr>
          <w:rFonts w:asciiTheme="minorHAnsi" w:eastAsia="Calibri" w:hAnsiTheme="minorHAnsi" w:cstheme="minorBidi"/>
          <w:kern w:val="0"/>
          <w:lang w:val="en-US" w:eastAsia="en-US" w:bidi="ar-SA"/>
        </w:rPr>
        <w:t>immersive tour</w:t>
      </w:r>
      <w:r w:rsidR="007A07E0" w:rsidRPr="6929FDFB">
        <w:rPr>
          <w:rFonts w:asciiTheme="minorHAnsi" w:eastAsia="Calibri" w:hAnsiTheme="minorHAnsi" w:cstheme="minorBidi"/>
          <w:kern w:val="0"/>
          <w:lang w:val="en-US" w:eastAsia="en-US" w:bidi="ar-SA"/>
        </w:rPr>
        <w:t xml:space="preserve">s. Aesthetic learning requires a person to be “out there”, open to concrete encounters that transcend egotism and attune the senses to the material world. To foster such aesthetic learning, participants will be requested to produce and share responses to their experiences, and creative outputs </w:t>
      </w:r>
      <w:r w:rsidRPr="6929FDFB">
        <w:rPr>
          <w:rFonts w:asciiTheme="minorHAnsi" w:eastAsia="Calibri" w:hAnsiTheme="minorHAnsi" w:cstheme="minorBidi"/>
          <w:kern w:val="0"/>
          <w:lang w:val="en-US" w:eastAsia="en-US" w:bidi="ar-SA"/>
        </w:rPr>
        <w:t>will</w:t>
      </w:r>
      <w:r w:rsidR="007A07E0" w:rsidRPr="6929FDFB">
        <w:rPr>
          <w:rFonts w:asciiTheme="minorHAnsi" w:eastAsia="Calibri" w:hAnsiTheme="minorHAnsi" w:cstheme="minorBidi"/>
          <w:kern w:val="0"/>
          <w:lang w:val="en-US" w:eastAsia="en-US" w:bidi="ar-SA"/>
        </w:rPr>
        <w:t xml:space="preserve"> be encouraged across the disciplines. </w:t>
      </w:r>
      <w:r w:rsidRPr="6929FDFB">
        <w:rPr>
          <w:rFonts w:asciiTheme="minorHAnsi" w:hAnsiTheme="minorHAnsi" w:cstheme="minorBidi"/>
          <w:lang w:val="en-US" w:eastAsia="en-US" w:bidi="ar-SA"/>
        </w:rPr>
        <w:t>All participants will be requested to produce creative or academic responses to their experiences, to be showcased during a culminating week of public events at year-end. This will include an exhibition opening where works may be performed, an art exhibition at the university’s Bird Street Gallery, a one-day colloquium of academic presentations (to be worked into journal articles), and a narratives event where poetry may be read, and stories told.</w:t>
      </w:r>
    </w:p>
    <w:p w14:paraId="12094C62" w14:textId="00B76C88" w:rsidR="007A07E0" w:rsidRPr="006879A3" w:rsidRDefault="007A07E0" w:rsidP="00892BE9">
      <w:pPr>
        <w:tabs>
          <w:tab w:val="left" w:pos="1131"/>
        </w:tabs>
        <w:spacing w:line="360" w:lineRule="auto"/>
        <w:jc w:val="both"/>
        <w:rPr>
          <w:rFonts w:asciiTheme="minorHAnsi" w:hAnsiTheme="minorHAnsi" w:cstheme="minorHAnsi"/>
          <w:b/>
          <w:bCs/>
        </w:rPr>
      </w:pPr>
    </w:p>
    <w:p w14:paraId="3DECC1A5" w14:textId="3690DD5C" w:rsidR="007A07E0" w:rsidRPr="006879A3" w:rsidRDefault="007A07E0">
      <w:pPr>
        <w:numPr>
          <w:ilvl w:val="0"/>
          <w:numId w:val="5"/>
        </w:numPr>
        <w:spacing w:line="360" w:lineRule="auto"/>
        <w:jc w:val="both"/>
        <w:rPr>
          <w:rFonts w:asciiTheme="minorHAnsi" w:hAnsiTheme="minorHAnsi" w:cstheme="minorHAnsi"/>
          <w:b/>
          <w:bCs/>
        </w:rPr>
      </w:pPr>
      <w:r w:rsidRPr="006879A3">
        <w:rPr>
          <w:rFonts w:asciiTheme="minorHAnsi" w:hAnsiTheme="minorHAnsi" w:cstheme="minorHAnsi"/>
          <w:b/>
          <w:bCs/>
        </w:rPr>
        <w:t>An examination of difficult and complex issues</w:t>
      </w:r>
    </w:p>
    <w:p w14:paraId="6E15DDD5" w14:textId="77777777" w:rsidR="007B11E0" w:rsidRPr="006879A3" w:rsidRDefault="007B11E0">
      <w:pPr>
        <w:spacing w:line="360" w:lineRule="auto"/>
        <w:ind w:left="720"/>
        <w:jc w:val="both"/>
        <w:rPr>
          <w:rFonts w:asciiTheme="minorHAnsi" w:hAnsiTheme="minorHAnsi" w:cstheme="minorHAnsi"/>
          <w:lang w:val="en-US" w:eastAsia="en-US" w:bidi="ar-SA"/>
        </w:rPr>
      </w:pPr>
    </w:p>
    <w:p w14:paraId="3ECDBF2B" w14:textId="3E6ABF84" w:rsidR="007A07E0" w:rsidRPr="006879A3" w:rsidRDefault="007A07E0" w:rsidP="007B11E0">
      <w:pPr>
        <w:spacing w:line="360" w:lineRule="auto"/>
        <w:jc w:val="both"/>
        <w:rPr>
          <w:rFonts w:asciiTheme="minorHAnsi" w:hAnsiTheme="minorHAnsi" w:cstheme="minorHAnsi"/>
          <w:lang w:val="en-US" w:eastAsia="en-US" w:bidi="ar-SA"/>
        </w:rPr>
      </w:pPr>
      <w:r w:rsidRPr="006879A3">
        <w:rPr>
          <w:rFonts w:asciiTheme="minorHAnsi" w:hAnsiTheme="minorHAnsi" w:cstheme="minorHAnsi"/>
          <w:lang w:val="en-US" w:eastAsia="en-US" w:bidi="ar-SA"/>
        </w:rPr>
        <w:t xml:space="preserve">Based on “insight” as knowledge that not only informs but also ethically changes a person, Horizon 2055 activities are both passive and interactive—a combination designed to create a range of experiential learning opportunities that both inform and challenge normative assumptions. Therefore, the project is designed to offer applied learning that deepens student and staff civic responsiveness to complex sustainability issues. The </w:t>
      </w:r>
      <w:r w:rsidR="001856B5">
        <w:rPr>
          <w:rFonts w:asciiTheme="minorHAnsi" w:hAnsiTheme="minorHAnsi" w:cstheme="minorHAnsi"/>
          <w:lang w:val="en-US" w:eastAsia="en-US" w:bidi="ar-SA"/>
        </w:rPr>
        <w:t>immersive tour</w:t>
      </w:r>
      <w:r w:rsidR="001E25A8">
        <w:rPr>
          <w:rFonts w:asciiTheme="minorHAnsi" w:hAnsiTheme="minorHAnsi" w:cstheme="minorHAnsi"/>
          <w:lang w:val="en-US" w:eastAsia="en-US" w:bidi="ar-SA"/>
        </w:rPr>
        <w:t>s</w:t>
      </w:r>
      <w:r w:rsidRPr="006879A3">
        <w:rPr>
          <w:rFonts w:asciiTheme="minorHAnsi" w:hAnsiTheme="minorHAnsi" w:cstheme="minorHAnsi"/>
          <w:lang w:val="en-US" w:eastAsia="en-US" w:bidi="ar-SA"/>
        </w:rPr>
        <w:t xml:space="preserve"> are functionally and practically external to traditional sites of learning (classrooms, lecture halls, examinations, tests, political entities, departments, faculties, disciplines, modules, qualifications, and curricula) and allow for the kind of experimentation with alternative knowledge production and its “strategic performance” that ideally effects some form of change, although this is not predictable or enforceable, which can then be taken back into more conventional institutional sites of traditional teaching and research.</w:t>
      </w:r>
    </w:p>
    <w:p w14:paraId="5E0680B3" w14:textId="77777777" w:rsidR="007A07E0" w:rsidRPr="006879A3" w:rsidRDefault="007A07E0">
      <w:pPr>
        <w:spacing w:line="360" w:lineRule="auto"/>
        <w:jc w:val="both"/>
        <w:rPr>
          <w:rFonts w:asciiTheme="minorHAnsi" w:hAnsiTheme="minorHAnsi" w:cstheme="minorHAnsi"/>
          <w:color w:val="000000"/>
        </w:rPr>
      </w:pPr>
    </w:p>
    <w:p w14:paraId="3A842D18" w14:textId="553E29A4" w:rsidR="007A07E0" w:rsidRPr="006879A3" w:rsidRDefault="000638DA">
      <w:pPr>
        <w:spacing w:line="360" w:lineRule="auto"/>
        <w:jc w:val="both"/>
        <w:rPr>
          <w:rFonts w:asciiTheme="minorHAnsi" w:hAnsiTheme="minorHAnsi" w:cstheme="minorHAnsi"/>
        </w:rPr>
      </w:pPr>
      <w:r w:rsidRPr="006879A3">
        <w:rPr>
          <w:rFonts w:asciiTheme="minorHAnsi" w:hAnsiTheme="minorHAnsi" w:cstheme="minorHAnsi"/>
          <w:b/>
          <w:bCs/>
          <w:color w:val="000000"/>
          <w:u w:val="single"/>
          <w:bdr w:val="none" w:sz="0" w:space="0" w:color="000000"/>
        </w:rPr>
        <w:t xml:space="preserve">Target Group, </w:t>
      </w:r>
      <w:r w:rsidR="007A07E0" w:rsidRPr="006879A3">
        <w:rPr>
          <w:rFonts w:asciiTheme="minorHAnsi" w:hAnsiTheme="minorHAnsi" w:cstheme="minorHAnsi"/>
          <w:b/>
          <w:bCs/>
          <w:color w:val="000000"/>
          <w:u w:val="single"/>
          <w:bdr w:val="none" w:sz="0" w:space="0" w:color="000000"/>
        </w:rPr>
        <w:t>Sampling</w:t>
      </w:r>
      <w:r w:rsidRPr="006879A3">
        <w:rPr>
          <w:rFonts w:asciiTheme="minorHAnsi" w:hAnsiTheme="minorHAnsi" w:cstheme="minorHAnsi"/>
          <w:b/>
          <w:bCs/>
          <w:color w:val="000000"/>
          <w:u w:val="single"/>
          <w:bdr w:val="none" w:sz="0" w:space="0" w:color="000000"/>
        </w:rPr>
        <w:t xml:space="preserve"> and Recruitment</w:t>
      </w:r>
    </w:p>
    <w:p w14:paraId="6916699E" w14:textId="27B84847" w:rsidR="00537C5D" w:rsidRPr="006879A3" w:rsidRDefault="004C4257">
      <w:pPr>
        <w:pStyle w:val="BodyText"/>
        <w:spacing w:line="360" w:lineRule="auto"/>
        <w:jc w:val="both"/>
        <w:rPr>
          <w:rFonts w:asciiTheme="minorHAnsi" w:hAnsiTheme="minorHAnsi" w:cstheme="minorHAnsi"/>
          <w:color w:val="000000"/>
          <w:bdr w:val="none" w:sz="0" w:space="0" w:color="000000"/>
        </w:rPr>
      </w:pPr>
      <w:r w:rsidRPr="006879A3">
        <w:rPr>
          <w:rFonts w:asciiTheme="minorHAnsi" w:hAnsiTheme="minorHAnsi" w:cstheme="minorHAnsi"/>
          <w:color w:val="000000"/>
          <w:bdr w:val="none" w:sz="0" w:space="0" w:color="000000"/>
        </w:rPr>
        <w:t>The</w:t>
      </w:r>
      <w:r w:rsidR="00CC5EDB" w:rsidRPr="006879A3">
        <w:rPr>
          <w:rFonts w:asciiTheme="minorHAnsi" w:hAnsiTheme="minorHAnsi" w:cstheme="minorHAnsi"/>
          <w:color w:val="000000"/>
          <w:bdr w:val="none" w:sz="0" w:space="0" w:color="000000"/>
        </w:rPr>
        <w:t xml:space="preserve"> proposed</w:t>
      </w:r>
      <w:r w:rsidRPr="006879A3">
        <w:rPr>
          <w:rFonts w:asciiTheme="minorHAnsi" w:hAnsiTheme="minorHAnsi" w:cstheme="minorHAnsi"/>
          <w:color w:val="000000"/>
          <w:bdr w:val="none" w:sz="0" w:space="0" w:color="000000"/>
        </w:rPr>
        <w:t xml:space="preserve"> target group for this project is predominantly university students, postdoctoral fellows</w:t>
      </w:r>
      <w:r w:rsidR="00C13B2E" w:rsidRPr="006879A3">
        <w:rPr>
          <w:rFonts w:asciiTheme="minorHAnsi" w:hAnsiTheme="minorHAnsi" w:cstheme="minorHAnsi"/>
          <w:color w:val="000000"/>
          <w:bdr w:val="none" w:sz="0" w:space="0" w:color="000000"/>
        </w:rPr>
        <w:t xml:space="preserve"> and</w:t>
      </w:r>
      <w:r w:rsidRPr="006879A3">
        <w:rPr>
          <w:rFonts w:asciiTheme="minorHAnsi" w:hAnsiTheme="minorHAnsi" w:cstheme="minorHAnsi"/>
          <w:color w:val="000000"/>
          <w:bdr w:val="none" w:sz="0" w:space="0" w:color="000000"/>
        </w:rPr>
        <w:t xml:space="preserve"> </w:t>
      </w:r>
      <w:r w:rsidR="00C13B2E" w:rsidRPr="006879A3">
        <w:rPr>
          <w:rFonts w:asciiTheme="minorHAnsi" w:hAnsiTheme="minorHAnsi" w:cstheme="minorHAnsi"/>
          <w:color w:val="000000"/>
          <w:bdr w:val="none" w:sz="0" w:space="0" w:color="000000"/>
        </w:rPr>
        <w:t>staff members</w:t>
      </w:r>
      <w:r w:rsidR="000638DA" w:rsidRPr="006879A3">
        <w:rPr>
          <w:rFonts w:asciiTheme="minorHAnsi" w:hAnsiTheme="minorHAnsi" w:cstheme="minorHAnsi"/>
          <w:color w:val="000000"/>
          <w:bdr w:val="none" w:sz="0" w:space="0" w:color="000000"/>
        </w:rPr>
        <w:t>,</w:t>
      </w:r>
      <w:r w:rsidR="00C13B2E" w:rsidRPr="006879A3">
        <w:rPr>
          <w:rFonts w:asciiTheme="minorHAnsi" w:hAnsiTheme="minorHAnsi" w:cstheme="minorHAnsi"/>
          <w:color w:val="000000"/>
          <w:bdr w:val="none" w:sz="0" w:space="0" w:color="000000"/>
        </w:rPr>
        <w:t xml:space="preserve"> as well as other educators. </w:t>
      </w:r>
    </w:p>
    <w:p w14:paraId="7BC2B1EE" w14:textId="0322B868" w:rsidR="007A07E0" w:rsidRPr="006879A3" w:rsidRDefault="007A07E0">
      <w:pPr>
        <w:pStyle w:val="BodyText"/>
        <w:spacing w:line="360" w:lineRule="auto"/>
        <w:jc w:val="both"/>
        <w:rPr>
          <w:rFonts w:asciiTheme="minorHAnsi" w:hAnsiTheme="minorHAnsi" w:cstheme="minorHAnsi"/>
        </w:rPr>
      </w:pPr>
      <w:r w:rsidRPr="006879A3">
        <w:rPr>
          <w:rFonts w:asciiTheme="minorHAnsi" w:hAnsiTheme="minorHAnsi" w:cstheme="minorHAnsi"/>
          <w:color w:val="000000"/>
          <w:bdr w:val="none" w:sz="0" w:space="0" w:color="000000"/>
        </w:rPr>
        <w:t xml:space="preserve">The primary sampling </w:t>
      </w:r>
      <w:r w:rsidR="00C3631F" w:rsidRPr="006879A3">
        <w:rPr>
          <w:rFonts w:asciiTheme="minorHAnsi" w:hAnsiTheme="minorHAnsi" w:cstheme="minorHAnsi"/>
          <w:color w:val="000000"/>
          <w:bdr w:val="none" w:sz="0" w:space="0" w:color="000000"/>
        </w:rPr>
        <w:t>method</w:t>
      </w:r>
      <w:r w:rsidRPr="006879A3">
        <w:rPr>
          <w:rFonts w:asciiTheme="minorHAnsi" w:hAnsiTheme="minorHAnsi" w:cstheme="minorHAnsi"/>
          <w:color w:val="000000"/>
          <w:bdr w:val="none" w:sz="0" w:space="0" w:color="000000"/>
        </w:rPr>
        <w:t xml:space="preserve"> proposed is volunteer sampling. </w:t>
      </w:r>
      <w:r w:rsidR="000F5B90" w:rsidRPr="006879A3">
        <w:rPr>
          <w:rFonts w:asciiTheme="minorHAnsi" w:hAnsiTheme="minorHAnsi" w:cstheme="minorHAnsi"/>
          <w:color w:val="000000"/>
          <w:bdr w:val="none" w:sz="0" w:space="0" w:color="000000"/>
        </w:rPr>
        <w:t>The nature of the research is egalitarian, non-coercive and participatory. For this reason, i</w:t>
      </w:r>
      <w:r w:rsidR="000E2778" w:rsidRPr="006879A3">
        <w:rPr>
          <w:rFonts w:asciiTheme="minorHAnsi" w:hAnsiTheme="minorHAnsi" w:cstheme="minorHAnsi"/>
          <w:color w:val="000000"/>
          <w:bdr w:val="none" w:sz="0" w:space="0" w:color="000000"/>
        </w:rPr>
        <w:t xml:space="preserve">ndividuals who </w:t>
      </w:r>
      <w:r w:rsidR="000F16DB" w:rsidRPr="006879A3">
        <w:rPr>
          <w:rFonts w:asciiTheme="minorHAnsi" w:hAnsiTheme="minorHAnsi" w:cstheme="minorHAnsi"/>
          <w:color w:val="000000"/>
          <w:bdr w:val="none" w:sz="0" w:space="0" w:color="000000"/>
        </w:rPr>
        <w:t>voluntarily choose to participate</w:t>
      </w:r>
      <w:r w:rsidR="000E2778" w:rsidRPr="006879A3">
        <w:rPr>
          <w:rFonts w:asciiTheme="minorHAnsi" w:hAnsiTheme="minorHAnsi" w:cstheme="minorHAnsi"/>
          <w:color w:val="000000"/>
          <w:bdr w:val="none" w:sz="0" w:space="0" w:color="000000"/>
        </w:rPr>
        <w:t xml:space="preserve"> in the project are likely to be </w:t>
      </w:r>
      <w:r w:rsidR="000F16DB" w:rsidRPr="006879A3">
        <w:rPr>
          <w:rFonts w:asciiTheme="minorHAnsi" w:hAnsiTheme="minorHAnsi" w:cstheme="minorHAnsi"/>
          <w:color w:val="000000"/>
          <w:bdr w:val="none" w:sz="0" w:space="0" w:color="000000"/>
        </w:rPr>
        <w:t>more motivated and cooperative, which can lead to high</w:t>
      </w:r>
      <w:r w:rsidR="00791CC5" w:rsidRPr="006879A3">
        <w:rPr>
          <w:rFonts w:asciiTheme="minorHAnsi" w:hAnsiTheme="minorHAnsi" w:cstheme="minorHAnsi"/>
          <w:color w:val="000000"/>
          <w:bdr w:val="none" w:sz="0" w:space="0" w:color="000000"/>
        </w:rPr>
        <w:t xml:space="preserve">ly </w:t>
      </w:r>
      <w:r w:rsidR="00791CC5" w:rsidRPr="006879A3">
        <w:rPr>
          <w:rFonts w:asciiTheme="minorHAnsi" w:hAnsiTheme="minorHAnsi" w:cstheme="minorHAnsi"/>
          <w:color w:val="000000"/>
          <w:bdr w:val="none" w:sz="0" w:space="0" w:color="000000"/>
        </w:rPr>
        <w:lastRenderedPageBreak/>
        <w:t>innovative and creative responses</w:t>
      </w:r>
      <w:r w:rsidR="000F16DB" w:rsidRPr="006879A3">
        <w:rPr>
          <w:rFonts w:asciiTheme="minorHAnsi" w:hAnsiTheme="minorHAnsi" w:cstheme="minorHAnsi"/>
          <w:color w:val="000000"/>
          <w:bdr w:val="none" w:sz="0" w:space="0" w:color="000000"/>
        </w:rPr>
        <w:t xml:space="preserve"> </w:t>
      </w:r>
      <w:r w:rsidR="000F5B90" w:rsidRPr="006879A3">
        <w:rPr>
          <w:rFonts w:asciiTheme="minorHAnsi" w:hAnsiTheme="minorHAnsi" w:cstheme="minorHAnsi"/>
          <w:color w:val="000000"/>
          <w:bdr w:val="none" w:sz="0" w:space="0" w:color="000000"/>
        </w:rPr>
        <w:t xml:space="preserve">and </w:t>
      </w:r>
      <w:r w:rsidR="000F16DB" w:rsidRPr="006879A3">
        <w:rPr>
          <w:rFonts w:asciiTheme="minorHAnsi" w:hAnsiTheme="minorHAnsi" w:cstheme="minorHAnsi"/>
          <w:color w:val="000000"/>
          <w:bdr w:val="none" w:sz="0" w:space="0" w:color="000000"/>
        </w:rPr>
        <w:t xml:space="preserve">potentially more valid </w:t>
      </w:r>
      <w:r w:rsidR="00DD3732" w:rsidRPr="006879A3">
        <w:rPr>
          <w:rFonts w:asciiTheme="minorHAnsi" w:hAnsiTheme="minorHAnsi" w:cstheme="minorHAnsi"/>
          <w:color w:val="000000"/>
          <w:bdr w:val="none" w:sz="0" w:space="0" w:color="000000"/>
        </w:rPr>
        <w:t>research outcomes</w:t>
      </w:r>
      <w:r w:rsidR="00342E8C" w:rsidRPr="006879A3">
        <w:rPr>
          <w:rFonts w:asciiTheme="minorHAnsi" w:hAnsiTheme="minorHAnsi" w:cstheme="minorHAnsi"/>
          <w:color w:val="000000"/>
          <w:bdr w:val="none" w:sz="0" w:space="0" w:color="000000"/>
        </w:rPr>
        <w:t xml:space="preserve">. Further, the research is not such that it would be </w:t>
      </w:r>
      <w:r w:rsidR="00510BDD" w:rsidRPr="006879A3">
        <w:rPr>
          <w:rFonts w:asciiTheme="minorHAnsi" w:hAnsiTheme="minorHAnsi" w:cstheme="minorHAnsi"/>
          <w:color w:val="000000"/>
          <w:bdr w:val="none" w:sz="0" w:space="0" w:color="000000"/>
        </w:rPr>
        <w:t>negatively affected by the usual challenges to volunteer sampling, such as self-selection bias</w:t>
      </w:r>
      <w:r w:rsidR="00226C63" w:rsidRPr="006879A3">
        <w:rPr>
          <w:rFonts w:asciiTheme="minorHAnsi" w:hAnsiTheme="minorHAnsi" w:cstheme="minorHAnsi"/>
          <w:color w:val="000000"/>
          <w:bdr w:val="none" w:sz="0" w:space="0" w:color="000000"/>
        </w:rPr>
        <w:t xml:space="preserve">, lack of generalizability, </w:t>
      </w:r>
      <w:r w:rsidR="00613F9D" w:rsidRPr="006879A3">
        <w:rPr>
          <w:rFonts w:asciiTheme="minorHAnsi" w:hAnsiTheme="minorHAnsi" w:cstheme="minorHAnsi"/>
          <w:color w:val="000000"/>
          <w:bdr w:val="none" w:sz="0" w:space="0" w:color="000000"/>
        </w:rPr>
        <w:t xml:space="preserve">challenges regarding establishing causality and </w:t>
      </w:r>
      <w:r w:rsidR="00BC4E48" w:rsidRPr="006879A3">
        <w:rPr>
          <w:rFonts w:asciiTheme="minorHAnsi" w:hAnsiTheme="minorHAnsi" w:cstheme="minorHAnsi"/>
          <w:color w:val="000000"/>
          <w:bdr w:val="none" w:sz="0" w:space="0" w:color="000000"/>
        </w:rPr>
        <w:t>control over the sample composition.</w:t>
      </w:r>
      <w:r w:rsidR="0049151C" w:rsidRPr="006879A3">
        <w:rPr>
          <w:rFonts w:asciiTheme="minorHAnsi" w:hAnsiTheme="minorHAnsi" w:cstheme="minorHAnsi"/>
          <w:color w:val="000000"/>
          <w:bdr w:val="none" w:sz="0" w:space="0" w:color="000000"/>
        </w:rPr>
        <w:t xml:space="preserve"> Further, it is hoped that volunteer sampling will </w:t>
      </w:r>
      <w:r w:rsidR="003843E1" w:rsidRPr="006879A3">
        <w:rPr>
          <w:rFonts w:asciiTheme="minorHAnsi" w:hAnsiTheme="minorHAnsi" w:cstheme="minorHAnsi"/>
          <w:color w:val="000000"/>
          <w:bdr w:val="none" w:sz="0" w:space="0" w:color="000000"/>
        </w:rPr>
        <w:t>fulfil the project</w:t>
      </w:r>
      <w:r w:rsidR="00B31EFC" w:rsidRPr="006879A3">
        <w:rPr>
          <w:rFonts w:asciiTheme="minorHAnsi" w:hAnsiTheme="minorHAnsi" w:cstheme="minorHAnsi"/>
          <w:color w:val="000000"/>
          <w:bdr w:val="none" w:sz="0" w:space="0" w:color="000000"/>
        </w:rPr>
        <w:t>’</w:t>
      </w:r>
      <w:r w:rsidR="003843E1" w:rsidRPr="006879A3">
        <w:rPr>
          <w:rFonts w:asciiTheme="minorHAnsi" w:hAnsiTheme="minorHAnsi" w:cstheme="minorHAnsi"/>
          <w:color w:val="000000"/>
          <w:bdr w:val="none" w:sz="0" w:space="0" w:color="000000"/>
        </w:rPr>
        <w:t xml:space="preserve">s </w:t>
      </w:r>
      <w:r w:rsidR="00B31EFC" w:rsidRPr="006879A3">
        <w:rPr>
          <w:rFonts w:asciiTheme="minorHAnsi" w:hAnsiTheme="minorHAnsi" w:cstheme="minorHAnsi"/>
          <w:color w:val="000000"/>
          <w:bdr w:val="none" w:sz="0" w:space="0" w:color="000000"/>
        </w:rPr>
        <w:t xml:space="preserve">aim for diversity and inclusiveness. </w:t>
      </w:r>
      <w:r w:rsidR="00ED760A" w:rsidRPr="006879A3">
        <w:rPr>
          <w:rFonts w:asciiTheme="minorHAnsi" w:hAnsiTheme="minorHAnsi" w:cstheme="minorHAnsi"/>
          <w:color w:val="000000"/>
          <w:bdr w:val="none" w:sz="0" w:space="0" w:color="000000"/>
        </w:rPr>
        <w:t>Insofar as selection of participant-researchers is necessary, this will be guided by the aim to ensure a</w:t>
      </w:r>
      <w:r w:rsidR="003843E1" w:rsidRPr="006879A3">
        <w:rPr>
          <w:rFonts w:asciiTheme="minorHAnsi" w:hAnsiTheme="minorHAnsi" w:cstheme="minorHAnsi"/>
          <w:color w:val="000000"/>
          <w:bdr w:val="none" w:sz="0" w:space="0" w:color="000000"/>
        </w:rPr>
        <w:t xml:space="preserve"> diverse range of characteristics as far as possible (i.e., a mix of both staff and students from different departments and a range of ethnicity, age and gender).</w:t>
      </w:r>
      <w:r w:rsidRPr="006879A3">
        <w:rPr>
          <w:rFonts w:asciiTheme="minorHAnsi" w:hAnsiTheme="minorHAnsi" w:cstheme="minorHAnsi"/>
          <w:color w:val="000000"/>
          <w:bdr w:val="none" w:sz="0" w:space="0" w:color="000000"/>
        </w:rPr>
        <w:t xml:space="preserve"> </w:t>
      </w:r>
      <w:r w:rsidR="008672D6" w:rsidRPr="006879A3">
        <w:rPr>
          <w:rFonts w:asciiTheme="minorHAnsi" w:hAnsiTheme="minorHAnsi" w:cstheme="minorHAnsi"/>
          <w:color w:val="000000"/>
          <w:bdr w:val="none" w:sz="0" w:space="0" w:color="000000"/>
        </w:rPr>
        <w:t>If</w:t>
      </w:r>
      <w:r w:rsidRPr="006879A3">
        <w:rPr>
          <w:rFonts w:asciiTheme="minorHAnsi" w:hAnsiTheme="minorHAnsi" w:cstheme="minorHAnsi"/>
          <w:color w:val="000000"/>
          <w:bdr w:val="none" w:sz="0" w:space="0" w:color="000000"/>
        </w:rPr>
        <w:t xml:space="preserve"> </w:t>
      </w:r>
      <w:r w:rsidR="00D44E81" w:rsidRPr="006879A3">
        <w:rPr>
          <w:rFonts w:asciiTheme="minorHAnsi" w:hAnsiTheme="minorHAnsi" w:cstheme="minorHAnsi"/>
          <w:color w:val="000000"/>
          <w:bdr w:val="none" w:sz="0" w:space="0" w:color="000000"/>
        </w:rPr>
        <w:t xml:space="preserve">approx. </w:t>
      </w:r>
      <w:r w:rsidRPr="006879A3">
        <w:rPr>
          <w:rFonts w:asciiTheme="minorHAnsi" w:hAnsiTheme="minorHAnsi" w:cstheme="minorHAnsi"/>
          <w:color w:val="000000"/>
          <w:bdr w:val="none" w:sz="0" w:space="0" w:color="000000"/>
        </w:rPr>
        <w:t>3</w:t>
      </w:r>
      <w:r w:rsidR="00E03F39" w:rsidRPr="006879A3">
        <w:rPr>
          <w:rFonts w:asciiTheme="minorHAnsi" w:hAnsiTheme="minorHAnsi" w:cstheme="minorHAnsi"/>
          <w:color w:val="000000"/>
          <w:bdr w:val="none" w:sz="0" w:space="0" w:color="000000"/>
        </w:rPr>
        <w:t>0</w:t>
      </w:r>
      <w:r w:rsidRPr="006879A3">
        <w:rPr>
          <w:rFonts w:asciiTheme="minorHAnsi" w:hAnsiTheme="minorHAnsi" w:cstheme="minorHAnsi"/>
          <w:color w:val="000000"/>
          <w:bdr w:val="none" w:sz="0" w:space="0" w:color="000000"/>
        </w:rPr>
        <w:t xml:space="preserve"> </w:t>
      </w:r>
      <w:r w:rsidR="0051064E" w:rsidRPr="006879A3">
        <w:rPr>
          <w:rFonts w:asciiTheme="minorHAnsi" w:hAnsiTheme="minorHAnsi" w:cstheme="minorHAnsi"/>
          <w:color w:val="000000"/>
          <w:bdr w:val="none" w:sz="0" w:space="0" w:color="000000"/>
        </w:rPr>
        <w:t>participant-researchers</w:t>
      </w:r>
      <w:r w:rsidRPr="006879A3">
        <w:rPr>
          <w:rFonts w:asciiTheme="minorHAnsi" w:hAnsiTheme="minorHAnsi" w:cstheme="minorHAnsi"/>
          <w:color w:val="000000"/>
          <w:bdr w:val="none" w:sz="0" w:space="0" w:color="000000"/>
        </w:rPr>
        <w:t xml:space="preserve"> (split into three groups) are not</w:t>
      </w:r>
      <w:r w:rsidR="00183565" w:rsidRPr="006879A3">
        <w:rPr>
          <w:rFonts w:asciiTheme="minorHAnsi" w:hAnsiTheme="minorHAnsi" w:cstheme="minorHAnsi"/>
          <w:color w:val="000000"/>
          <w:bdr w:val="none" w:sz="0" w:space="0" w:color="000000"/>
        </w:rPr>
        <w:t xml:space="preserve"> recruited through volunteer sampling, </w:t>
      </w:r>
      <w:r w:rsidRPr="006879A3">
        <w:rPr>
          <w:rFonts w:asciiTheme="minorHAnsi" w:hAnsiTheme="minorHAnsi" w:cstheme="minorHAnsi"/>
          <w:color w:val="000000"/>
          <w:bdr w:val="none" w:sz="0" w:space="0" w:color="000000"/>
        </w:rPr>
        <w:t>snowball sampling will be employed as a secondary procedure. Given that the project involves a theme that is neither sensitive nor personal, it is deemed acceptable that participants, once identified through the volunteer method, may then provide contact information for additional people who might be interested in participating in the project.</w:t>
      </w:r>
    </w:p>
    <w:p w14:paraId="2AAE7C8C" w14:textId="510643C6" w:rsidR="006E6C94" w:rsidRDefault="00393FC3" w:rsidP="002C5EF5">
      <w:pPr>
        <w:pStyle w:val="BodyText"/>
        <w:spacing w:line="360" w:lineRule="auto"/>
        <w:jc w:val="both"/>
        <w:rPr>
          <w:rFonts w:asciiTheme="minorHAnsi" w:hAnsiTheme="minorHAnsi" w:cstheme="minorHAnsi"/>
          <w:color w:val="000000"/>
          <w:bdr w:val="none" w:sz="0" w:space="0" w:color="000000"/>
        </w:rPr>
      </w:pPr>
      <w:r w:rsidRPr="00393FC3">
        <w:rPr>
          <w:rFonts w:asciiTheme="minorHAnsi" w:hAnsiTheme="minorHAnsi" w:cstheme="minorHAnsi"/>
          <w:color w:val="000000"/>
          <w:bdr w:val="none" w:sz="0" w:space="0" w:color="000000"/>
        </w:rPr>
        <w:t xml:space="preserve">Specific individuals </w:t>
      </w:r>
      <w:r w:rsidR="00591778">
        <w:rPr>
          <w:rFonts w:asciiTheme="minorHAnsi" w:hAnsiTheme="minorHAnsi" w:cstheme="minorHAnsi"/>
          <w:color w:val="000000"/>
          <w:bdr w:val="none" w:sz="0" w:space="0" w:color="000000"/>
        </w:rPr>
        <w:t>do</w:t>
      </w:r>
      <w:r w:rsidRPr="00393FC3">
        <w:rPr>
          <w:rFonts w:asciiTheme="minorHAnsi" w:hAnsiTheme="minorHAnsi" w:cstheme="minorHAnsi"/>
          <w:color w:val="000000"/>
          <w:bdr w:val="none" w:sz="0" w:space="0" w:color="000000"/>
        </w:rPr>
        <w:t xml:space="preserve"> not </w:t>
      </w:r>
      <w:r w:rsidR="00591778">
        <w:rPr>
          <w:rFonts w:asciiTheme="minorHAnsi" w:hAnsiTheme="minorHAnsi" w:cstheme="minorHAnsi"/>
          <w:color w:val="000000"/>
          <w:bdr w:val="none" w:sz="0" w:space="0" w:color="000000"/>
        </w:rPr>
        <w:t xml:space="preserve">need to be </w:t>
      </w:r>
      <w:r w:rsidRPr="00393FC3">
        <w:rPr>
          <w:rFonts w:asciiTheme="minorHAnsi" w:hAnsiTheme="minorHAnsi" w:cstheme="minorHAnsi"/>
          <w:color w:val="000000"/>
          <w:bdr w:val="none" w:sz="0" w:space="0" w:color="000000"/>
        </w:rPr>
        <w:t>identified</w:t>
      </w:r>
      <w:r w:rsidR="00591778">
        <w:rPr>
          <w:rFonts w:asciiTheme="minorHAnsi" w:hAnsiTheme="minorHAnsi" w:cstheme="minorHAnsi"/>
          <w:color w:val="000000"/>
          <w:bdr w:val="none" w:sz="0" w:space="0" w:color="000000"/>
        </w:rPr>
        <w:t xml:space="preserve"> in advance </w:t>
      </w:r>
      <w:r w:rsidRPr="00393FC3">
        <w:rPr>
          <w:rFonts w:asciiTheme="minorHAnsi" w:hAnsiTheme="minorHAnsi" w:cstheme="minorHAnsi"/>
          <w:color w:val="000000"/>
          <w:bdr w:val="none" w:sz="0" w:space="0" w:color="000000"/>
        </w:rPr>
        <w:t xml:space="preserve">for recruitment. Individuals will be approached </w:t>
      </w:r>
      <w:r w:rsidR="002C2EBB">
        <w:rPr>
          <w:rFonts w:asciiTheme="minorHAnsi" w:hAnsiTheme="minorHAnsi" w:cstheme="minorHAnsi"/>
          <w:color w:val="000000"/>
          <w:bdr w:val="none" w:sz="0" w:space="0" w:color="000000"/>
        </w:rPr>
        <w:t xml:space="preserve">in 2024 (once ethical clearance is obtained) </w:t>
      </w:r>
      <w:r w:rsidRPr="00393FC3">
        <w:rPr>
          <w:rFonts w:asciiTheme="minorHAnsi" w:hAnsiTheme="minorHAnsi" w:cstheme="minorHAnsi"/>
          <w:color w:val="000000"/>
          <w:bdr w:val="none" w:sz="0" w:space="0" w:color="000000"/>
        </w:rPr>
        <w:t xml:space="preserve">for recruitment </w:t>
      </w:r>
      <w:r w:rsidR="00B67B7E">
        <w:rPr>
          <w:rFonts w:asciiTheme="minorHAnsi" w:hAnsiTheme="minorHAnsi" w:cstheme="minorHAnsi"/>
          <w:color w:val="000000"/>
          <w:bdr w:val="none" w:sz="0" w:space="0" w:color="000000"/>
        </w:rPr>
        <w:t xml:space="preserve">as participant researchers in </w:t>
      </w:r>
      <w:r w:rsidRPr="00393FC3">
        <w:rPr>
          <w:rFonts w:asciiTheme="minorHAnsi" w:hAnsiTheme="minorHAnsi" w:cstheme="minorHAnsi"/>
          <w:color w:val="000000"/>
          <w:bdr w:val="none" w:sz="0" w:space="0" w:color="000000"/>
        </w:rPr>
        <w:t>the study</w:t>
      </w:r>
      <w:r w:rsidR="00B038D8">
        <w:rPr>
          <w:rFonts w:asciiTheme="minorHAnsi" w:hAnsiTheme="minorHAnsi" w:cstheme="minorHAnsi"/>
          <w:color w:val="000000"/>
          <w:bdr w:val="none" w:sz="0" w:space="0" w:color="000000"/>
        </w:rPr>
        <w:t>. Recruitment will take place</w:t>
      </w:r>
      <w:r w:rsidRPr="00393FC3">
        <w:rPr>
          <w:rFonts w:asciiTheme="minorHAnsi" w:hAnsiTheme="minorHAnsi" w:cstheme="minorHAnsi"/>
          <w:color w:val="000000"/>
          <w:bdr w:val="none" w:sz="0" w:space="0" w:color="000000"/>
        </w:rPr>
        <w:t xml:space="preserve"> through an open, written call for participation, where the project aims and activities will be made clear</w:t>
      </w:r>
      <w:r w:rsidR="000638DA" w:rsidRPr="006879A3">
        <w:rPr>
          <w:rFonts w:asciiTheme="minorHAnsi" w:hAnsiTheme="minorHAnsi" w:cstheme="minorHAnsi"/>
          <w:color w:val="000000"/>
          <w:bdr w:val="none" w:sz="0" w:space="0" w:color="000000"/>
        </w:rPr>
        <w:t xml:space="preserve">. </w:t>
      </w:r>
      <w:r w:rsidR="000C4283">
        <w:rPr>
          <w:rFonts w:asciiTheme="minorHAnsi" w:hAnsiTheme="minorHAnsi" w:cstheme="minorHAnsi"/>
          <w:color w:val="000000"/>
          <w:bdr w:val="none" w:sz="0" w:space="0" w:color="000000"/>
        </w:rPr>
        <w:t xml:space="preserve">This call will be distributed to Nelson Mandela University Staff and students via Memo in the </w:t>
      </w:r>
      <w:r w:rsidR="00E519F5">
        <w:rPr>
          <w:rFonts w:asciiTheme="minorHAnsi" w:hAnsiTheme="minorHAnsi" w:cstheme="minorHAnsi"/>
          <w:color w:val="000000"/>
          <w:bdr w:val="none" w:sz="0" w:space="0" w:color="000000"/>
        </w:rPr>
        <w:t>body of an email</w:t>
      </w:r>
      <w:r w:rsidR="009A4D39">
        <w:rPr>
          <w:rFonts w:asciiTheme="minorHAnsi" w:hAnsiTheme="minorHAnsi" w:cstheme="minorHAnsi"/>
          <w:color w:val="000000"/>
          <w:bdr w:val="none" w:sz="0" w:space="0" w:color="000000"/>
        </w:rPr>
        <w:t>. University, Chair and NRF logos will appear on the invitation</w:t>
      </w:r>
      <w:r w:rsidR="004C25DA">
        <w:rPr>
          <w:rFonts w:asciiTheme="minorHAnsi" w:hAnsiTheme="minorHAnsi" w:cstheme="minorHAnsi"/>
          <w:color w:val="000000"/>
          <w:bdr w:val="none" w:sz="0" w:space="0" w:color="000000"/>
        </w:rPr>
        <w:t xml:space="preserve"> (see Appendix </w:t>
      </w:r>
      <w:r w:rsidR="00771499">
        <w:rPr>
          <w:rFonts w:asciiTheme="minorHAnsi" w:hAnsiTheme="minorHAnsi" w:cstheme="minorHAnsi"/>
          <w:color w:val="000000"/>
          <w:bdr w:val="none" w:sz="0" w:space="0" w:color="000000"/>
        </w:rPr>
        <w:t>3</w:t>
      </w:r>
      <w:r w:rsidR="004C25DA">
        <w:rPr>
          <w:rFonts w:asciiTheme="minorHAnsi" w:hAnsiTheme="minorHAnsi" w:cstheme="minorHAnsi"/>
          <w:color w:val="000000"/>
          <w:bdr w:val="none" w:sz="0" w:space="0" w:color="000000"/>
        </w:rPr>
        <w:t>: Recruitment Invitation)</w:t>
      </w:r>
      <w:r w:rsidR="00E519F5">
        <w:rPr>
          <w:rFonts w:asciiTheme="minorHAnsi" w:hAnsiTheme="minorHAnsi" w:cstheme="minorHAnsi"/>
          <w:color w:val="000000"/>
          <w:bdr w:val="none" w:sz="0" w:space="0" w:color="000000"/>
        </w:rPr>
        <w:t xml:space="preserve">. </w:t>
      </w:r>
      <w:r w:rsidR="00117AC1" w:rsidRPr="006879A3">
        <w:rPr>
          <w:rFonts w:asciiTheme="minorHAnsi" w:hAnsiTheme="minorHAnsi" w:cstheme="minorHAnsi"/>
          <w:color w:val="000000"/>
          <w:bdr w:val="none" w:sz="0" w:space="0" w:color="000000"/>
        </w:rPr>
        <w:t>Further, the Chair</w:t>
      </w:r>
      <w:r w:rsidR="00392A48">
        <w:rPr>
          <w:rFonts w:asciiTheme="minorHAnsi" w:hAnsiTheme="minorHAnsi" w:cstheme="minorHAnsi"/>
          <w:color w:val="000000"/>
          <w:bdr w:val="none" w:sz="0" w:space="0" w:color="000000"/>
        </w:rPr>
        <w:t xml:space="preserve">, ISCIA </w:t>
      </w:r>
      <w:r w:rsidR="00117AC1" w:rsidRPr="006879A3">
        <w:rPr>
          <w:rFonts w:asciiTheme="minorHAnsi" w:hAnsiTheme="minorHAnsi" w:cstheme="minorHAnsi"/>
          <w:color w:val="000000"/>
          <w:bdr w:val="none" w:sz="0" w:space="0" w:color="000000"/>
        </w:rPr>
        <w:t xml:space="preserve">students and </w:t>
      </w:r>
      <w:r w:rsidR="00392A48">
        <w:rPr>
          <w:rFonts w:asciiTheme="minorHAnsi" w:hAnsiTheme="minorHAnsi" w:cstheme="minorHAnsi"/>
          <w:color w:val="000000"/>
          <w:bdr w:val="none" w:sz="0" w:space="0" w:color="000000"/>
        </w:rPr>
        <w:t xml:space="preserve">ISCIA </w:t>
      </w:r>
      <w:r w:rsidR="00117AC1" w:rsidRPr="006879A3">
        <w:rPr>
          <w:rFonts w:asciiTheme="minorHAnsi" w:hAnsiTheme="minorHAnsi" w:cstheme="minorHAnsi"/>
          <w:color w:val="000000"/>
          <w:bdr w:val="none" w:sz="0" w:space="0" w:color="000000"/>
        </w:rPr>
        <w:t xml:space="preserve">associates will be asked to distribute </w:t>
      </w:r>
      <w:r w:rsidR="00B76FF8">
        <w:rPr>
          <w:rFonts w:asciiTheme="minorHAnsi" w:hAnsiTheme="minorHAnsi" w:cstheme="minorHAnsi"/>
          <w:color w:val="000000"/>
          <w:bdr w:val="none" w:sz="0" w:space="0" w:color="000000"/>
        </w:rPr>
        <w:t xml:space="preserve">an abbreviated form of </w:t>
      </w:r>
      <w:r w:rsidR="00117AC1" w:rsidRPr="006879A3">
        <w:rPr>
          <w:rFonts w:asciiTheme="minorHAnsi" w:hAnsiTheme="minorHAnsi" w:cstheme="minorHAnsi"/>
          <w:color w:val="000000"/>
          <w:bdr w:val="none" w:sz="0" w:space="0" w:color="000000"/>
        </w:rPr>
        <w:t xml:space="preserve">the invitation </w:t>
      </w:r>
      <w:r w:rsidR="0039787D">
        <w:rPr>
          <w:rFonts w:asciiTheme="minorHAnsi" w:hAnsiTheme="minorHAnsi" w:cstheme="minorHAnsi"/>
          <w:color w:val="000000"/>
          <w:bdr w:val="none" w:sz="0" w:space="0" w:color="000000"/>
        </w:rPr>
        <w:t xml:space="preserve">via WhatsApp </w:t>
      </w:r>
      <w:r w:rsidR="009E3A53">
        <w:rPr>
          <w:rFonts w:asciiTheme="minorHAnsi" w:hAnsiTheme="minorHAnsi" w:cstheme="minorHAnsi"/>
          <w:color w:val="000000"/>
          <w:bdr w:val="none" w:sz="0" w:space="0" w:color="000000"/>
        </w:rPr>
        <w:t xml:space="preserve">or </w:t>
      </w:r>
      <w:r w:rsidR="00071178">
        <w:rPr>
          <w:rFonts w:asciiTheme="minorHAnsi" w:hAnsiTheme="minorHAnsi" w:cstheme="minorHAnsi"/>
          <w:color w:val="000000"/>
          <w:bdr w:val="none" w:sz="0" w:space="0" w:color="000000"/>
        </w:rPr>
        <w:t xml:space="preserve">communicate </w:t>
      </w:r>
      <w:r w:rsidR="00117AC1" w:rsidRPr="006879A3">
        <w:rPr>
          <w:rFonts w:asciiTheme="minorHAnsi" w:hAnsiTheme="minorHAnsi" w:cstheme="minorHAnsi"/>
          <w:color w:val="000000"/>
          <w:bdr w:val="none" w:sz="0" w:space="0" w:color="000000"/>
        </w:rPr>
        <w:t xml:space="preserve">verbally </w:t>
      </w:r>
      <w:r w:rsidR="00071178">
        <w:rPr>
          <w:rFonts w:asciiTheme="minorHAnsi" w:hAnsiTheme="minorHAnsi" w:cstheme="minorHAnsi"/>
          <w:color w:val="000000"/>
          <w:bdr w:val="none" w:sz="0" w:space="0" w:color="000000"/>
        </w:rPr>
        <w:t>with</w:t>
      </w:r>
      <w:r w:rsidR="00117AC1" w:rsidRPr="006879A3">
        <w:rPr>
          <w:rFonts w:asciiTheme="minorHAnsi" w:hAnsiTheme="minorHAnsi" w:cstheme="minorHAnsi"/>
          <w:color w:val="000000"/>
          <w:bdr w:val="none" w:sz="0" w:space="0" w:color="000000"/>
        </w:rPr>
        <w:t xml:space="preserve"> those educators </w:t>
      </w:r>
      <w:r w:rsidR="006E2023">
        <w:rPr>
          <w:rFonts w:asciiTheme="minorHAnsi" w:hAnsiTheme="minorHAnsi" w:cstheme="minorHAnsi"/>
          <w:color w:val="000000"/>
          <w:bdr w:val="none" w:sz="0" w:space="0" w:color="000000"/>
        </w:rPr>
        <w:t xml:space="preserve">within and </w:t>
      </w:r>
      <w:r w:rsidR="00117AC1" w:rsidRPr="006879A3">
        <w:rPr>
          <w:rFonts w:asciiTheme="minorHAnsi" w:hAnsiTheme="minorHAnsi" w:cstheme="minorHAnsi"/>
          <w:color w:val="000000"/>
          <w:bdr w:val="none" w:sz="0" w:space="0" w:color="000000"/>
        </w:rPr>
        <w:t>beyond the university who may be interested in participating.</w:t>
      </w:r>
      <w:r w:rsidR="00AF0CEA" w:rsidRPr="006879A3">
        <w:rPr>
          <w:rFonts w:asciiTheme="minorHAnsi" w:hAnsiTheme="minorHAnsi" w:cstheme="minorHAnsi"/>
          <w:color w:val="000000"/>
          <w:bdr w:val="none" w:sz="0" w:space="0" w:color="000000"/>
        </w:rPr>
        <w:t xml:space="preserve"> </w:t>
      </w:r>
      <w:r w:rsidR="00F620E1">
        <w:rPr>
          <w:rFonts w:asciiTheme="minorHAnsi" w:hAnsiTheme="minorHAnsi" w:cstheme="minorHAnsi"/>
          <w:color w:val="000000"/>
          <w:bdr w:val="none" w:sz="0" w:space="0" w:color="000000"/>
        </w:rPr>
        <w:t>Those</w:t>
      </w:r>
      <w:r w:rsidR="0099694D" w:rsidRPr="006879A3">
        <w:rPr>
          <w:rFonts w:asciiTheme="minorHAnsi" w:hAnsiTheme="minorHAnsi" w:cstheme="minorHAnsi"/>
          <w:color w:val="000000"/>
          <w:bdr w:val="none" w:sz="0" w:space="0" w:color="000000"/>
        </w:rPr>
        <w:t xml:space="preserve"> expressing interest in participating </w:t>
      </w:r>
      <w:r w:rsidR="00AF0CEA" w:rsidRPr="006879A3">
        <w:rPr>
          <w:rFonts w:asciiTheme="minorHAnsi" w:hAnsiTheme="minorHAnsi" w:cstheme="minorHAnsi"/>
          <w:color w:val="000000"/>
          <w:bdr w:val="none" w:sz="0" w:space="0" w:color="000000"/>
        </w:rPr>
        <w:t xml:space="preserve">in the project will </w:t>
      </w:r>
      <w:r w:rsidR="003150AB" w:rsidRPr="006879A3">
        <w:rPr>
          <w:rFonts w:asciiTheme="minorHAnsi" w:hAnsiTheme="minorHAnsi" w:cstheme="minorHAnsi"/>
          <w:color w:val="000000"/>
          <w:bdr w:val="none" w:sz="0" w:space="0" w:color="000000"/>
        </w:rPr>
        <w:t xml:space="preserve">meet with Prof Hurst, </w:t>
      </w:r>
      <w:r w:rsidR="00B13390">
        <w:rPr>
          <w:rFonts w:asciiTheme="minorHAnsi" w:hAnsiTheme="minorHAnsi" w:cstheme="minorHAnsi"/>
          <w:color w:val="000000"/>
          <w:bdr w:val="none" w:sz="0" w:space="0" w:color="000000"/>
        </w:rPr>
        <w:t>Dr Koekemoer</w:t>
      </w:r>
      <w:r w:rsidR="00A451B6">
        <w:rPr>
          <w:rFonts w:asciiTheme="minorHAnsi" w:hAnsiTheme="minorHAnsi" w:cstheme="minorHAnsi"/>
          <w:color w:val="000000"/>
          <w:bdr w:val="none" w:sz="0" w:space="0" w:color="000000"/>
        </w:rPr>
        <w:t>,</w:t>
      </w:r>
      <w:r w:rsidR="00B13390">
        <w:rPr>
          <w:rFonts w:asciiTheme="minorHAnsi" w:hAnsiTheme="minorHAnsi" w:cstheme="minorHAnsi"/>
          <w:color w:val="000000"/>
          <w:bdr w:val="none" w:sz="0" w:space="0" w:color="000000"/>
        </w:rPr>
        <w:t xml:space="preserve"> Dr Hay </w:t>
      </w:r>
      <w:r w:rsidR="00A451B6">
        <w:rPr>
          <w:rFonts w:asciiTheme="minorHAnsi" w:hAnsiTheme="minorHAnsi" w:cstheme="minorHAnsi"/>
          <w:color w:val="000000"/>
          <w:bdr w:val="none" w:sz="0" w:space="0" w:color="000000"/>
        </w:rPr>
        <w:t xml:space="preserve">and Ms Riga </w:t>
      </w:r>
      <w:r w:rsidR="00792D73" w:rsidRPr="006879A3">
        <w:rPr>
          <w:rFonts w:asciiTheme="minorHAnsi" w:hAnsiTheme="minorHAnsi" w:cstheme="minorHAnsi"/>
          <w:color w:val="000000"/>
          <w:bdr w:val="none" w:sz="0" w:space="0" w:color="000000"/>
        </w:rPr>
        <w:t>where the</w:t>
      </w:r>
      <w:r w:rsidR="00496E57" w:rsidRPr="006879A3">
        <w:rPr>
          <w:rFonts w:asciiTheme="minorHAnsi" w:hAnsiTheme="minorHAnsi" w:cstheme="minorHAnsi"/>
          <w:color w:val="000000"/>
          <w:bdr w:val="none" w:sz="0" w:space="0" w:color="000000"/>
        </w:rPr>
        <w:t xml:space="preserve"> project will be explained in </w:t>
      </w:r>
      <w:r w:rsidR="00496E57" w:rsidRPr="007D152E">
        <w:rPr>
          <w:rFonts w:asciiTheme="minorHAnsi" w:hAnsiTheme="minorHAnsi" w:cstheme="minorHAnsi"/>
          <w:color w:val="000000"/>
          <w:bdr w:val="none" w:sz="0" w:space="0" w:color="000000"/>
        </w:rPr>
        <w:t>detail and the</w:t>
      </w:r>
      <w:r w:rsidR="00792D73" w:rsidRPr="007D152E">
        <w:rPr>
          <w:rFonts w:asciiTheme="minorHAnsi" w:hAnsiTheme="minorHAnsi" w:cstheme="minorHAnsi"/>
          <w:color w:val="000000"/>
          <w:bdr w:val="none" w:sz="0" w:space="0" w:color="000000"/>
        </w:rPr>
        <w:t xml:space="preserve"> “Informed Consent”</w:t>
      </w:r>
      <w:r w:rsidR="00496E57" w:rsidRPr="007D152E">
        <w:rPr>
          <w:rFonts w:asciiTheme="minorHAnsi" w:hAnsiTheme="minorHAnsi" w:cstheme="minorHAnsi"/>
          <w:color w:val="000000"/>
          <w:bdr w:val="none" w:sz="0" w:space="0" w:color="000000"/>
        </w:rPr>
        <w:t xml:space="preserve"> document discussed </w:t>
      </w:r>
      <w:r w:rsidR="0084573A">
        <w:rPr>
          <w:rFonts w:asciiTheme="minorHAnsi" w:hAnsiTheme="minorHAnsi" w:cstheme="minorHAnsi"/>
          <w:color w:val="000000"/>
          <w:bdr w:val="none" w:sz="0" w:space="0" w:color="000000"/>
        </w:rPr>
        <w:t xml:space="preserve">thoroughly </w:t>
      </w:r>
      <w:r w:rsidR="00496E57" w:rsidRPr="007D152E">
        <w:rPr>
          <w:rFonts w:asciiTheme="minorHAnsi" w:hAnsiTheme="minorHAnsi" w:cstheme="minorHAnsi"/>
          <w:color w:val="000000"/>
          <w:bdr w:val="none" w:sz="0" w:space="0" w:color="000000"/>
        </w:rPr>
        <w:t>and signed</w:t>
      </w:r>
      <w:r w:rsidR="00AB50BD" w:rsidRPr="007D152E">
        <w:rPr>
          <w:rFonts w:asciiTheme="minorHAnsi" w:hAnsiTheme="minorHAnsi" w:cstheme="minorHAnsi"/>
          <w:color w:val="000000"/>
          <w:bdr w:val="none" w:sz="0" w:space="0" w:color="000000"/>
        </w:rPr>
        <w:t xml:space="preserve"> </w:t>
      </w:r>
      <w:r w:rsidR="00AB50BD" w:rsidRPr="007D152E">
        <w:rPr>
          <w:rFonts w:asciiTheme="minorHAnsi" w:hAnsiTheme="minorHAnsi" w:cstheme="minorHAnsi"/>
          <w:color w:val="252525"/>
        </w:rPr>
        <w:t>(See Appendix 2: Informed Consent)</w:t>
      </w:r>
      <w:r w:rsidR="00496E57" w:rsidRPr="007D152E">
        <w:rPr>
          <w:rFonts w:asciiTheme="minorHAnsi" w:hAnsiTheme="minorHAnsi" w:cstheme="minorHAnsi"/>
          <w:color w:val="000000"/>
          <w:bdr w:val="none" w:sz="0" w:space="0" w:color="000000"/>
        </w:rPr>
        <w:t>.</w:t>
      </w:r>
      <w:r w:rsidR="00496E57" w:rsidRPr="006879A3">
        <w:rPr>
          <w:rFonts w:asciiTheme="minorHAnsi" w:hAnsiTheme="minorHAnsi" w:cstheme="minorHAnsi"/>
          <w:color w:val="000000"/>
          <w:bdr w:val="none" w:sz="0" w:space="0" w:color="000000"/>
        </w:rPr>
        <w:t xml:space="preserve"> </w:t>
      </w:r>
    </w:p>
    <w:p w14:paraId="02ECC820" w14:textId="77777777" w:rsidR="006E6C94" w:rsidRPr="006879A3" w:rsidRDefault="006E6C94">
      <w:pPr>
        <w:pStyle w:val="BodyText"/>
        <w:spacing w:line="360" w:lineRule="auto"/>
        <w:rPr>
          <w:rFonts w:asciiTheme="minorHAnsi" w:hAnsiTheme="minorHAnsi" w:cstheme="minorHAnsi"/>
          <w:b/>
          <w:bCs/>
          <w:color w:val="252525"/>
        </w:rPr>
      </w:pPr>
      <w:r w:rsidRPr="006879A3">
        <w:rPr>
          <w:rFonts w:asciiTheme="minorHAnsi" w:hAnsiTheme="minorHAnsi" w:cstheme="minorHAnsi"/>
          <w:b/>
          <w:bCs/>
          <w:color w:val="252525"/>
        </w:rPr>
        <w:t>Ethic</w:t>
      </w:r>
      <w:r w:rsidR="00797187" w:rsidRPr="006879A3">
        <w:rPr>
          <w:rFonts w:asciiTheme="minorHAnsi" w:hAnsiTheme="minorHAnsi" w:cstheme="minorHAnsi"/>
          <w:b/>
          <w:bCs/>
          <w:color w:val="252525"/>
        </w:rPr>
        <w:t>al considerations</w:t>
      </w:r>
    </w:p>
    <w:p w14:paraId="50C62F1E" w14:textId="3E430231" w:rsidR="002C138E" w:rsidRPr="006879A3" w:rsidRDefault="00797187" w:rsidP="002C5EF5">
      <w:pPr>
        <w:pStyle w:val="BodyText"/>
        <w:spacing w:line="360" w:lineRule="auto"/>
        <w:jc w:val="both"/>
        <w:rPr>
          <w:rFonts w:asciiTheme="minorHAnsi" w:hAnsiTheme="minorHAnsi" w:cstheme="minorHAnsi"/>
          <w:color w:val="252525"/>
        </w:rPr>
      </w:pPr>
      <w:r w:rsidRPr="006879A3">
        <w:rPr>
          <w:rFonts w:asciiTheme="minorHAnsi" w:hAnsiTheme="minorHAnsi" w:cstheme="minorHAnsi"/>
          <w:color w:val="252525"/>
        </w:rPr>
        <w:t xml:space="preserve">This project is </w:t>
      </w:r>
      <w:r w:rsidR="00766EF9" w:rsidRPr="006879A3">
        <w:rPr>
          <w:rFonts w:asciiTheme="minorHAnsi" w:hAnsiTheme="minorHAnsi" w:cstheme="minorHAnsi"/>
          <w:color w:val="252525"/>
        </w:rPr>
        <w:t xml:space="preserve">classified as </w:t>
      </w:r>
      <w:r w:rsidRPr="006879A3">
        <w:rPr>
          <w:rFonts w:asciiTheme="minorHAnsi" w:hAnsiTheme="minorHAnsi" w:cstheme="minorHAnsi"/>
          <w:color w:val="252525"/>
        </w:rPr>
        <w:t>medium risk because it aims to include students and staff members of NMU as participant-researchers.</w:t>
      </w:r>
      <w:r w:rsidR="00C62023" w:rsidRPr="006879A3">
        <w:rPr>
          <w:rFonts w:asciiTheme="minorHAnsi" w:hAnsiTheme="minorHAnsi" w:cstheme="minorHAnsi"/>
          <w:color w:val="252525"/>
        </w:rPr>
        <w:t xml:space="preserve"> </w:t>
      </w:r>
      <w:r w:rsidR="0068190B">
        <w:rPr>
          <w:rFonts w:asciiTheme="minorHAnsi" w:hAnsiTheme="minorHAnsi" w:cstheme="minorHAnsi"/>
          <w:color w:val="252525"/>
        </w:rPr>
        <w:t>The research project is well aligned with the three basic ethical principles of the Bel</w:t>
      </w:r>
      <w:r w:rsidR="002E52E5">
        <w:rPr>
          <w:rFonts w:asciiTheme="minorHAnsi" w:hAnsiTheme="minorHAnsi" w:cstheme="minorHAnsi"/>
          <w:color w:val="252525"/>
        </w:rPr>
        <w:t>m</w:t>
      </w:r>
      <w:r w:rsidR="0068190B">
        <w:rPr>
          <w:rFonts w:asciiTheme="minorHAnsi" w:hAnsiTheme="minorHAnsi" w:cstheme="minorHAnsi"/>
          <w:color w:val="252525"/>
        </w:rPr>
        <w:t xml:space="preserve">ont </w:t>
      </w:r>
      <w:r w:rsidR="002E52E5">
        <w:rPr>
          <w:rFonts w:asciiTheme="minorHAnsi" w:hAnsiTheme="minorHAnsi" w:cstheme="minorHAnsi"/>
          <w:color w:val="252525"/>
        </w:rPr>
        <w:t>R</w:t>
      </w:r>
      <w:r w:rsidR="0068190B">
        <w:rPr>
          <w:rFonts w:asciiTheme="minorHAnsi" w:hAnsiTheme="minorHAnsi" w:cstheme="minorHAnsi"/>
          <w:color w:val="252525"/>
        </w:rPr>
        <w:t>eport</w:t>
      </w:r>
      <w:r w:rsidR="00FE2955">
        <w:rPr>
          <w:rFonts w:asciiTheme="minorHAnsi" w:hAnsiTheme="minorHAnsi" w:cstheme="minorHAnsi"/>
          <w:color w:val="252525"/>
        </w:rPr>
        <w:t xml:space="preserve"> (1979)</w:t>
      </w:r>
      <w:r w:rsidR="002E52E5">
        <w:rPr>
          <w:rFonts w:asciiTheme="minorHAnsi" w:hAnsiTheme="minorHAnsi" w:cstheme="minorHAnsi"/>
          <w:color w:val="252525"/>
        </w:rPr>
        <w:t>: Respect for persons</w:t>
      </w:r>
      <w:r w:rsidR="00E557C5">
        <w:rPr>
          <w:rFonts w:asciiTheme="minorHAnsi" w:hAnsiTheme="minorHAnsi" w:cstheme="minorHAnsi"/>
          <w:color w:val="252525"/>
        </w:rPr>
        <w:t xml:space="preserve"> as autonomous agents</w:t>
      </w:r>
      <w:r w:rsidR="00BB6422">
        <w:rPr>
          <w:rFonts w:asciiTheme="minorHAnsi" w:hAnsiTheme="minorHAnsi" w:cstheme="minorHAnsi"/>
          <w:color w:val="252525"/>
        </w:rPr>
        <w:t xml:space="preserve"> (there will be no participant researchers with compromised autonomy)</w:t>
      </w:r>
      <w:r w:rsidR="002E52E5">
        <w:rPr>
          <w:rFonts w:asciiTheme="minorHAnsi" w:hAnsiTheme="minorHAnsi" w:cstheme="minorHAnsi"/>
          <w:color w:val="252525"/>
        </w:rPr>
        <w:t xml:space="preserve">, </w:t>
      </w:r>
      <w:r w:rsidR="00203FE1">
        <w:rPr>
          <w:rFonts w:asciiTheme="minorHAnsi" w:hAnsiTheme="minorHAnsi" w:cstheme="minorHAnsi"/>
          <w:color w:val="252525"/>
        </w:rPr>
        <w:t xml:space="preserve">beneficence </w:t>
      </w:r>
      <w:r w:rsidR="00E07368">
        <w:rPr>
          <w:rFonts w:asciiTheme="minorHAnsi" w:hAnsiTheme="minorHAnsi" w:cstheme="minorHAnsi"/>
          <w:color w:val="252525"/>
        </w:rPr>
        <w:t xml:space="preserve"> (protection from harm and </w:t>
      </w:r>
      <w:r w:rsidR="00F627FC">
        <w:rPr>
          <w:rFonts w:asciiTheme="minorHAnsi" w:hAnsiTheme="minorHAnsi" w:cstheme="minorHAnsi"/>
          <w:color w:val="252525"/>
        </w:rPr>
        <w:t xml:space="preserve">fostering of wellbeing) </w:t>
      </w:r>
      <w:r w:rsidR="00203FE1">
        <w:rPr>
          <w:rFonts w:asciiTheme="minorHAnsi" w:hAnsiTheme="minorHAnsi" w:cstheme="minorHAnsi"/>
          <w:color w:val="252525"/>
        </w:rPr>
        <w:t>and justice</w:t>
      </w:r>
      <w:r w:rsidR="00656290">
        <w:rPr>
          <w:rFonts w:asciiTheme="minorHAnsi" w:hAnsiTheme="minorHAnsi" w:cstheme="minorHAnsi"/>
          <w:color w:val="252525"/>
        </w:rPr>
        <w:t xml:space="preserve"> (in this case the </w:t>
      </w:r>
      <w:r w:rsidR="00FF7722">
        <w:rPr>
          <w:rFonts w:asciiTheme="minorHAnsi" w:hAnsiTheme="minorHAnsi" w:cstheme="minorHAnsi"/>
          <w:color w:val="252525"/>
        </w:rPr>
        <w:t xml:space="preserve">potential </w:t>
      </w:r>
      <w:r w:rsidR="00656290">
        <w:rPr>
          <w:rFonts w:asciiTheme="minorHAnsi" w:hAnsiTheme="minorHAnsi" w:cstheme="minorHAnsi"/>
          <w:color w:val="252525"/>
        </w:rPr>
        <w:t xml:space="preserve">burdens of the research are minimal and the </w:t>
      </w:r>
      <w:r w:rsidR="00FF7722">
        <w:rPr>
          <w:rFonts w:asciiTheme="minorHAnsi" w:hAnsiTheme="minorHAnsi" w:cstheme="minorHAnsi"/>
          <w:color w:val="252525"/>
        </w:rPr>
        <w:t xml:space="preserve">potential </w:t>
      </w:r>
      <w:r w:rsidR="00656290">
        <w:rPr>
          <w:rFonts w:asciiTheme="minorHAnsi" w:hAnsiTheme="minorHAnsi" w:cstheme="minorHAnsi"/>
          <w:color w:val="252525"/>
        </w:rPr>
        <w:t xml:space="preserve">benefits </w:t>
      </w:r>
      <w:r w:rsidR="00FF7722">
        <w:rPr>
          <w:rFonts w:asciiTheme="minorHAnsi" w:hAnsiTheme="minorHAnsi" w:cstheme="minorHAnsi"/>
          <w:color w:val="252525"/>
        </w:rPr>
        <w:t xml:space="preserve">are </w:t>
      </w:r>
      <w:r w:rsidR="00BB6422">
        <w:rPr>
          <w:rFonts w:asciiTheme="minorHAnsi" w:hAnsiTheme="minorHAnsi" w:cstheme="minorHAnsi"/>
          <w:color w:val="252525"/>
        </w:rPr>
        <w:t>equally distributed)</w:t>
      </w:r>
      <w:r w:rsidR="00203FE1">
        <w:rPr>
          <w:rFonts w:asciiTheme="minorHAnsi" w:hAnsiTheme="minorHAnsi" w:cstheme="minorHAnsi"/>
          <w:color w:val="252525"/>
        </w:rPr>
        <w:t xml:space="preserve">. </w:t>
      </w:r>
      <w:r w:rsidR="00C62023" w:rsidRPr="006879A3">
        <w:rPr>
          <w:rFonts w:asciiTheme="minorHAnsi" w:hAnsiTheme="minorHAnsi" w:cstheme="minorHAnsi"/>
          <w:color w:val="252525"/>
        </w:rPr>
        <w:t xml:space="preserve">To </w:t>
      </w:r>
      <w:r w:rsidR="00392A39" w:rsidRPr="006879A3">
        <w:rPr>
          <w:rFonts w:asciiTheme="minorHAnsi" w:hAnsiTheme="minorHAnsi" w:cstheme="minorHAnsi"/>
          <w:color w:val="252525"/>
        </w:rPr>
        <w:t xml:space="preserve">address the </w:t>
      </w:r>
      <w:r w:rsidR="0002280A">
        <w:rPr>
          <w:rFonts w:asciiTheme="minorHAnsi" w:hAnsiTheme="minorHAnsi" w:cstheme="minorHAnsi"/>
          <w:color w:val="252525"/>
        </w:rPr>
        <w:t xml:space="preserve">specific </w:t>
      </w:r>
      <w:r w:rsidR="00392A39" w:rsidRPr="006879A3">
        <w:rPr>
          <w:rFonts w:asciiTheme="minorHAnsi" w:hAnsiTheme="minorHAnsi" w:cstheme="minorHAnsi"/>
          <w:color w:val="252525"/>
        </w:rPr>
        <w:t xml:space="preserve">ethical considerations listed below, </w:t>
      </w:r>
      <w:r w:rsidR="00C62023" w:rsidRPr="006879A3">
        <w:rPr>
          <w:rFonts w:asciiTheme="minorHAnsi" w:hAnsiTheme="minorHAnsi" w:cstheme="minorHAnsi"/>
          <w:color w:val="252525"/>
        </w:rPr>
        <w:t xml:space="preserve">a detailed </w:t>
      </w:r>
      <w:r w:rsidR="00AB50BD" w:rsidRPr="006879A3">
        <w:rPr>
          <w:rFonts w:asciiTheme="minorHAnsi" w:hAnsiTheme="minorHAnsi" w:cstheme="minorHAnsi"/>
          <w:color w:val="000000"/>
          <w:bdr w:val="none" w:sz="0" w:space="0" w:color="000000"/>
        </w:rPr>
        <w:t xml:space="preserve">“Informed Consent” </w:t>
      </w:r>
      <w:r w:rsidR="00C62023" w:rsidRPr="006879A3">
        <w:rPr>
          <w:rFonts w:asciiTheme="minorHAnsi" w:hAnsiTheme="minorHAnsi" w:cstheme="minorHAnsi"/>
          <w:color w:val="252525"/>
        </w:rPr>
        <w:t>document must be signed</w:t>
      </w:r>
      <w:r w:rsidR="00392A39" w:rsidRPr="006879A3">
        <w:rPr>
          <w:rFonts w:asciiTheme="minorHAnsi" w:hAnsiTheme="minorHAnsi" w:cstheme="minorHAnsi"/>
          <w:color w:val="252525"/>
        </w:rPr>
        <w:t xml:space="preserve"> to become a participant-</w:t>
      </w:r>
      <w:r w:rsidR="00392A39" w:rsidRPr="006879A3">
        <w:rPr>
          <w:rFonts w:asciiTheme="minorHAnsi" w:hAnsiTheme="minorHAnsi" w:cstheme="minorHAnsi"/>
          <w:color w:val="252525"/>
        </w:rPr>
        <w:lastRenderedPageBreak/>
        <w:t>researcher in the project</w:t>
      </w:r>
      <w:r w:rsidR="000A45C9" w:rsidRPr="006879A3">
        <w:rPr>
          <w:rFonts w:asciiTheme="minorHAnsi" w:hAnsiTheme="minorHAnsi" w:cstheme="minorHAnsi"/>
          <w:color w:val="252525"/>
        </w:rPr>
        <w:t xml:space="preserve"> </w:t>
      </w:r>
      <w:r w:rsidR="000A45C9" w:rsidRPr="00B46FF9">
        <w:rPr>
          <w:rFonts w:asciiTheme="minorHAnsi" w:hAnsiTheme="minorHAnsi" w:cstheme="minorHAnsi"/>
          <w:color w:val="252525"/>
        </w:rPr>
        <w:t>(See Appendix 2: Informed Consent)</w:t>
      </w:r>
      <w:r w:rsidR="00C62023" w:rsidRPr="00B46FF9">
        <w:rPr>
          <w:rFonts w:asciiTheme="minorHAnsi" w:hAnsiTheme="minorHAnsi" w:cstheme="minorHAnsi"/>
          <w:color w:val="252525"/>
        </w:rPr>
        <w:t>.</w:t>
      </w:r>
      <w:r w:rsidRPr="00B46FF9">
        <w:rPr>
          <w:rFonts w:asciiTheme="minorHAnsi" w:hAnsiTheme="minorHAnsi" w:cstheme="minorHAnsi"/>
          <w:color w:val="252525"/>
        </w:rPr>
        <w:t xml:space="preserve"> What</w:t>
      </w:r>
      <w:r w:rsidRPr="006879A3">
        <w:rPr>
          <w:rFonts w:asciiTheme="minorHAnsi" w:hAnsiTheme="minorHAnsi" w:cstheme="minorHAnsi"/>
          <w:color w:val="252525"/>
        </w:rPr>
        <w:t xml:space="preserve"> constitutes </w:t>
      </w:r>
      <w:r w:rsidR="002C138E" w:rsidRPr="006879A3">
        <w:rPr>
          <w:rFonts w:asciiTheme="minorHAnsi" w:hAnsiTheme="minorHAnsi" w:cstheme="minorHAnsi"/>
          <w:color w:val="252525"/>
        </w:rPr>
        <w:t xml:space="preserve">a participant-researcher in </w:t>
      </w:r>
      <w:r w:rsidRPr="006879A3">
        <w:rPr>
          <w:rFonts w:asciiTheme="minorHAnsi" w:hAnsiTheme="minorHAnsi" w:cstheme="minorHAnsi"/>
          <w:color w:val="252525"/>
        </w:rPr>
        <w:t>the project is</w:t>
      </w:r>
      <w:r w:rsidR="00392A39" w:rsidRPr="006879A3">
        <w:rPr>
          <w:rFonts w:asciiTheme="minorHAnsi" w:hAnsiTheme="minorHAnsi" w:cstheme="minorHAnsi"/>
          <w:color w:val="252525"/>
        </w:rPr>
        <w:t xml:space="preserve"> the following</w:t>
      </w:r>
      <w:r w:rsidR="002C138E" w:rsidRPr="006879A3">
        <w:rPr>
          <w:rFonts w:asciiTheme="minorHAnsi" w:hAnsiTheme="minorHAnsi" w:cstheme="minorHAnsi"/>
          <w:color w:val="252525"/>
        </w:rPr>
        <w:t>:</w:t>
      </w:r>
    </w:p>
    <w:p w14:paraId="5E0A7448" w14:textId="77777777" w:rsidR="002C138E" w:rsidRPr="006879A3" w:rsidRDefault="002C138E">
      <w:pPr>
        <w:pStyle w:val="BodyText"/>
        <w:spacing w:line="360" w:lineRule="auto"/>
        <w:rPr>
          <w:rFonts w:asciiTheme="minorHAnsi" w:hAnsiTheme="minorHAnsi" w:cstheme="minorHAnsi"/>
          <w:b/>
          <w:bCs/>
          <w:color w:val="252525"/>
        </w:rPr>
      </w:pPr>
      <w:r w:rsidRPr="006879A3">
        <w:rPr>
          <w:rFonts w:asciiTheme="minorHAnsi" w:hAnsiTheme="minorHAnsi" w:cstheme="minorHAnsi"/>
          <w:b/>
          <w:bCs/>
          <w:color w:val="252525"/>
        </w:rPr>
        <w:t xml:space="preserve">1) participation in the weekly seminar as presenter and/or audience </w:t>
      </w:r>
    </w:p>
    <w:p w14:paraId="521BCB97" w14:textId="77777777" w:rsidR="002C138E" w:rsidRPr="006879A3" w:rsidRDefault="002C138E" w:rsidP="002C5EF5">
      <w:pPr>
        <w:pStyle w:val="BodyText"/>
        <w:spacing w:line="360" w:lineRule="auto"/>
        <w:jc w:val="both"/>
        <w:rPr>
          <w:rFonts w:asciiTheme="minorHAnsi" w:hAnsiTheme="minorHAnsi" w:cstheme="minorHAnsi"/>
          <w:color w:val="252525"/>
        </w:rPr>
      </w:pPr>
      <w:r w:rsidRPr="006879A3">
        <w:rPr>
          <w:rFonts w:asciiTheme="minorHAnsi" w:hAnsiTheme="minorHAnsi" w:cstheme="minorHAnsi"/>
          <w:color w:val="252525"/>
        </w:rPr>
        <w:t xml:space="preserve">Seminars will be recorded and, if feasible, uploaded with presentation materials to a public forum such as YouTube. </w:t>
      </w:r>
      <w:r w:rsidR="00C62023" w:rsidRPr="006879A3">
        <w:rPr>
          <w:rFonts w:asciiTheme="minorHAnsi" w:hAnsiTheme="minorHAnsi" w:cstheme="minorHAnsi"/>
          <w:color w:val="252525"/>
        </w:rPr>
        <w:t xml:space="preserve">In the spirit of creating a transdisciplinary, dialogical space for co-creative reflection that is publicly shareable, </w:t>
      </w:r>
      <w:r w:rsidRPr="006879A3">
        <w:rPr>
          <w:rFonts w:asciiTheme="minorHAnsi" w:hAnsiTheme="minorHAnsi" w:cstheme="minorHAnsi"/>
          <w:color w:val="252525"/>
        </w:rPr>
        <w:t>the seminars will be neither confidential nor anonymous. To address</w:t>
      </w:r>
      <w:r w:rsidR="00C62023" w:rsidRPr="006879A3">
        <w:rPr>
          <w:rFonts w:asciiTheme="minorHAnsi" w:hAnsiTheme="minorHAnsi" w:cstheme="minorHAnsi"/>
          <w:color w:val="252525"/>
        </w:rPr>
        <w:t xml:space="preserve"> concerns participant-researchers may have in this regard, the recording of the seminars </w:t>
      </w:r>
      <w:r w:rsidR="00392A39" w:rsidRPr="006879A3">
        <w:rPr>
          <w:rFonts w:asciiTheme="minorHAnsi" w:hAnsiTheme="minorHAnsi" w:cstheme="minorHAnsi"/>
          <w:color w:val="252525"/>
        </w:rPr>
        <w:t xml:space="preserve">along with presentation materials </w:t>
      </w:r>
      <w:r w:rsidR="00C62023" w:rsidRPr="006879A3">
        <w:rPr>
          <w:rFonts w:asciiTheme="minorHAnsi" w:hAnsiTheme="minorHAnsi" w:cstheme="minorHAnsi"/>
          <w:color w:val="252525"/>
        </w:rPr>
        <w:t xml:space="preserve">will be clearly announced in the </w:t>
      </w:r>
      <w:r w:rsidR="00392A39" w:rsidRPr="006879A3">
        <w:rPr>
          <w:rFonts w:asciiTheme="minorHAnsi" w:hAnsiTheme="minorHAnsi" w:cstheme="minorHAnsi"/>
          <w:color w:val="252525"/>
        </w:rPr>
        <w:t xml:space="preserve">informed consent document, as well as the </w:t>
      </w:r>
      <w:r w:rsidR="00C62023" w:rsidRPr="006879A3">
        <w:rPr>
          <w:rFonts w:asciiTheme="minorHAnsi" w:hAnsiTheme="minorHAnsi" w:cstheme="minorHAnsi"/>
          <w:color w:val="252525"/>
        </w:rPr>
        <w:t xml:space="preserve">call for presentations and in the weekly seminar invitation. </w:t>
      </w:r>
      <w:r w:rsidRPr="006879A3">
        <w:rPr>
          <w:rFonts w:asciiTheme="minorHAnsi" w:hAnsiTheme="minorHAnsi" w:cstheme="minorHAnsi"/>
          <w:color w:val="252525"/>
        </w:rPr>
        <w:t xml:space="preserve">   </w:t>
      </w:r>
    </w:p>
    <w:p w14:paraId="0F5E4D1B" w14:textId="2A0DB2DD" w:rsidR="00C62023" w:rsidRPr="006879A3" w:rsidRDefault="002C138E">
      <w:pPr>
        <w:pStyle w:val="BodyText"/>
        <w:spacing w:line="360" w:lineRule="auto"/>
        <w:rPr>
          <w:rFonts w:asciiTheme="minorHAnsi" w:hAnsiTheme="minorHAnsi" w:cstheme="minorHAnsi"/>
          <w:b/>
          <w:bCs/>
        </w:rPr>
      </w:pPr>
      <w:r w:rsidRPr="006879A3">
        <w:rPr>
          <w:rFonts w:asciiTheme="minorHAnsi" w:hAnsiTheme="minorHAnsi" w:cstheme="minorHAnsi"/>
          <w:b/>
          <w:bCs/>
          <w:color w:val="252525"/>
        </w:rPr>
        <w:t xml:space="preserve">2) </w:t>
      </w:r>
      <w:r w:rsidR="00797187" w:rsidRPr="006879A3">
        <w:rPr>
          <w:rFonts w:asciiTheme="minorHAnsi" w:hAnsiTheme="minorHAnsi" w:cstheme="minorHAnsi"/>
          <w:b/>
          <w:bCs/>
          <w:color w:val="252525"/>
        </w:rPr>
        <w:t xml:space="preserve">full participation in </w:t>
      </w:r>
      <w:r w:rsidRPr="006879A3">
        <w:rPr>
          <w:rFonts w:asciiTheme="minorHAnsi" w:hAnsiTheme="minorHAnsi" w:cstheme="minorHAnsi"/>
          <w:b/>
          <w:bCs/>
          <w:color w:val="252525"/>
        </w:rPr>
        <w:t xml:space="preserve">one </w:t>
      </w:r>
      <w:r w:rsidRPr="006879A3">
        <w:rPr>
          <w:rFonts w:asciiTheme="minorHAnsi" w:hAnsiTheme="minorHAnsi" w:cstheme="minorHAnsi"/>
          <w:b/>
          <w:bCs/>
        </w:rPr>
        <w:t xml:space="preserve">3-day </w:t>
      </w:r>
      <w:r w:rsidR="001E25A8">
        <w:rPr>
          <w:rFonts w:asciiTheme="minorHAnsi" w:hAnsiTheme="minorHAnsi" w:cstheme="minorHAnsi"/>
          <w:b/>
          <w:bCs/>
        </w:rPr>
        <w:t>immersive tour</w:t>
      </w:r>
    </w:p>
    <w:p w14:paraId="2FC0B1D8" w14:textId="1CC27417" w:rsidR="002C138E" w:rsidRPr="006879A3" w:rsidRDefault="00C62023" w:rsidP="002C5EF5">
      <w:pPr>
        <w:pStyle w:val="BodyText"/>
        <w:spacing w:line="360" w:lineRule="auto"/>
        <w:jc w:val="both"/>
        <w:rPr>
          <w:rFonts w:asciiTheme="minorHAnsi" w:hAnsiTheme="minorHAnsi" w:cstheme="minorHAnsi"/>
          <w:color w:val="252525"/>
        </w:rPr>
      </w:pPr>
      <w:r w:rsidRPr="006879A3">
        <w:rPr>
          <w:rFonts w:asciiTheme="minorHAnsi" w:hAnsiTheme="minorHAnsi" w:cstheme="minorHAnsi"/>
        </w:rPr>
        <w:t xml:space="preserve">The </w:t>
      </w:r>
      <w:r w:rsidR="001E25A8">
        <w:rPr>
          <w:rFonts w:asciiTheme="minorHAnsi" w:hAnsiTheme="minorHAnsi" w:cstheme="minorHAnsi"/>
        </w:rPr>
        <w:t>immersive tour</w:t>
      </w:r>
      <w:r w:rsidRPr="006879A3">
        <w:rPr>
          <w:rFonts w:asciiTheme="minorHAnsi" w:hAnsiTheme="minorHAnsi" w:cstheme="minorHAnsi"/>
        </w:rPr>
        <w:t>s are</w:t>
      </w:r>
      <w:r w:rsidR="002C138E" w:rsidRPr="006879A3">
        <w:rPr>
          <w:rFonts w:asciiTheme="minorHAnsi" w:hAnsiTheme="minorHAnsi" w:cstheme="minorHAnsi"/>
        </w:rPr>
        <w:t xml:space="preserve"> designed to foster deep immersion in the issues at hand through visits to multiple juxtaposed locations with a range of speakers from both inside and outside of the academic community as well as activities such as beach clean ups</w:t>
      </w:r>
      <w:r w:rsidR="002C138E" w:rsidRPr="006879A3">
        <w:rPr>
          <w:rFonts w:asciiTheme="minorHAnsi" w:hAnsiTheme="minorHAnsi" w:cstheme="minorHAnsi"/>
          <w:color w:val="252525"/>
        </w:rPr>
        <w:t>.</w:t>
      </w:r>
      <w:r w:rsidRPr="006879A3">
        <w:rPr>
          <w:rFonts w:asciiTheme="minorHAnsi" w:hAnsiTheme="minorHAnsi" w:cstheme="minorHAnsi"/>
          <w:color w:val="252525"/>
        </w:rPr>
        <w:t xml:space="preserve"> There will be no additional risks to the safety of the participants beyond what is to be expected in the normal course of life. Safety of the participants will be addressed by </w:t>
      </w:r>
      <w:r w:rsidR="00392A39" w:rsidRPr="006879A3">
        <w:rPr>
          <w:rFonts w:asciiTheme="minorHAnsi" w:hAnsiTheme="minorHAnsi" w:cstheme="minorHAnsi"/>
          <w:color w:val="252525"/>
        </w:rPr>
        <w:t>detailed</w:t>
      </w:r>
      <w:r w:rsidRPr="006879A3">
        <w:rPr>
          <w:rFonts w:asciiTheme="minorHAnsi" w:hAnsiTheme="minorHAnsi" w:cstheme="minorHAnsi"/>
          <w:color w:val="252525"/>
        </w:rPr>
        <w:t xml:space="preserve"> information about what the journey will entail</w:t>
      </w:r>
      <w:r w:rsidR="00392A39" w:rsidRPr="006879A3">
        <w:rPr>
          <w:rFonts w:asciiTheme="minorHAnsi" w:hAnsiTheme="minorHAnsi" w:cstheme="minorHAnsi"/>
          <w:color w:val="252525"/>
        </w:rPr>
        <w:t xml:space="preserve"> in the informed consent document.</w:t>
      </w:r>
      <w:r w:rsidR="00325864" w:rsidRPr="006879A3">
        <w:rPr>
          <w:rFonts w:asciiTheme="minorHAnsi" w:hAnsiTheme="minorHAnsi" w:cstheme="minorHAnsi"/>
          <w:color w:val="252525"/>
        </w:rPr>
        <w:t xml:space="preserve"> Further site-specific safety measures will be implemented </w:t>
      </w:r>
      <w:r w:rsidR="0097293B">
        <w:rPr>
          <w:rFonts w:asciiTheme="minorHAnsi" w:hAnsiTheme="minorHAnsi" w:cstheme="minorHAnsi"/>
          <w:color w:val="252525"/>
        </w:rPr>
        <w:t>in accordance with the requirements of the facilitators/guides to such sites</w:t>
      </w:r>
      <w:r w:rsidR="00325864" w:rsidRPr="006879A3">
        <w:rPr>
          <w:rFonts w:asciiTheme="minorHAnsi" w:hAnsiTheme="minorHAnsi" w:cstheme="minorHAnsi"/>
          <w:color w:val="252525"/>
        </w:rPr>
        <w:t>.</w:t>
      </w:r>
      <w:r w:rsidRPr="006879A3">
        <w:rPr>
          <w:rFonts w:asciiTheme="minorHAnsi" w:hAnsiTheme="minorHAnsi" w:cstheme="minorHAnsi"/>
          <w:color w:val="252525"/>
        </w:rPr>
        <w:t xml:space="preserve"> </w:t>
      </w:r>
    </w:p>
    <w:p w14:paraId="0E736551" w14:textId="3D024FAC" w:rsidR="00392A39" w:rsidRPr="006879A3" w:rsidRDefault="002C138E">
      <w:pPr>
        <w:pStyle w:val="BodyText"/>
        <w:spacing w:line="360" w:lineRule="auto"/>
        <w:rPr>
          <w:rFonts w:asciiTheme="minorHAnsi" w:hAnsiTheme="minorHAnsi" w:cstheme="minorHAnsi"/>
          <w:b/>
          <w:bCs/>
          <w:color w:val="252525"/>
        </w:rPr>
      </w:pPr>
      <w:r w:rsidRPr="006879A3">
        <w:rPr>
          <w:rFonts w:asciiTheme="minorHAnsi" w:hAnsiTheme="minorHAnsi" w:cstheme="minorHAnsi"/>
          <w:b/>
          <w:bCs/>
          <w:color w:val="252525"/>
        </w:rPr>
        <w:t xml:space="preserve">3) </w:t>
      </w:r>
      <w:r w:rsidR="003B2CEC" w:rsidRPr="006879A3">
        <w:rPr>
          <w:rFonts w:asciiTheme="minorHAnsi" w:hAnsiTheme="minorHAnsi" w:cstheme="minorHAnsi"/>
          <w:b/>
          <w:bCs/>
          <w:color w:val="252525"/>
        </w:rPr>
        <w:t>F</w:t>
      </w:r>
      <w:r w:rsidRPr="006879A3">
        <w:rPr>
          <w:rFonts w:asciiTheme="minorHAnsi" w:hAnsiTheme="minorHAnsi" w:cstheme="minorHAnsi"/>
          <w:b/>
          <w:bCs/>
          <w:color w:val="252525"/>
        </w:rPr>
        <w:t>ull participation in the year-end exhibition event</w:t>
      </w:r>
    </w:p>
    <w:p w14:paraId="2CAA3034" w14:textId="0404D79D" w:rsidR="00E21B77" w:rsidRPr="006879A3" w:rsidRDefault="00392A39" w:rsidP="002C5EF5">
      <w:pPr>
        <w:pStyle w:val="BodyText"/>
        <w:spacing w:line="360" w:lineRule="auto"/>
        <w:jc w:val="both"/>
        <w:rPr>
          <w:rFonts w:asciiTheme="minorHAnsi" w:hAnsiTheme="minorHAnsi" w:cstheme="minorHAnsi"/>
          <w:color w:val="252525"/>
        </w:rPr>
      </w:pPr>
      <w:r w:rsidRPr="006879A3">
        <w:rPr>
          <w:rFonts w:asciiTheme="minorHAnsi" w:hAnsiTheme="minorHAnsi" w:cstheme="minorHAnsi"/>
          <w:color w:val="252525"/>
        </w:rPr>
        <w:t xml:space="preserve">Participant-researchers will be requested to offer </w:t>
      </w:r>
      <w:r w:rsidR="002C138E" w:rsidRPr="006879A3">
        <w:rPr>
          <w:rFonts w:asciiTheme="minorHAnsi" w:hAnsiTheme="minorHAnsi" w:cstheme="minorHAnsi"/>
          <w:color w:val="252525"/>
        </w:rPr>
        <w:t xml:space="preserve">an academic or creative response to the </w:t>
      </w:r>
      <w:r w:rsidR="00AE7AC8">
        <w:rPr>
          <w:rFonts w:asciiTheme="minorHAnsi" w:hAnsiTheme="minorHAnsi" w:cstheme="minorHAnsi"/>
          <w:color w:val="252525"/>
        </w:rPr>
        <w:t>immersive tours</w:t>
      </w:r>
      <w:r w:rsidRPr="006879A3">
        <w:rPr>
          <w:rFonts w:asciiTheme="minorHAnsi" w:hAnsiTheme="minorHAnsi" w:cstheme="minorHAnsi"/>
          <w:color w:val="252525"/>
        </w:rPr>
        <w:t xml:space="preserve"> to be performed, exhibited or delivered at a year-end multi-media exhibition, as part of the effort to disseminate the results of the project. Ownership of the works will remain with the individual participant-researchers</w:t>
      </w:r>
      <w:r w:rsidR="00325864" w:rsidRPr="006879A3">
        <w:rPr>
          <w:rFonts w:asciiTheme="minorHAnsi" w:hAnsiTheme="minorHAnsi" w:cstheme="minorHAnsi"/>
          <w:color w:val="252525"/>
        </w:rPr>
        <w:t xml:space="preserve">. This will be detailed in the informed consent document. </w:t>
      </w:r>
    </w:p>
    <w:p w14:paraId="051C4922" w14:textId="49E01AC0" w:rsidR="00E21B77" w:rsidRPr="00B248FF" w:rsidRDefault="00E21B77">
      <w:pPr>
        <w:pStyle w:val="BodyText"/>
        <w:spacing w:line="360" w:lineRule="auto"/>
        <w:rPr>
          <w:rFonts w:asciiTheme="minorHAnsi" w:hAnsiTheme="minorHAnsi" w:cstheme="minorHAnsi"/>
          <w:b/>
          <w:bCs/>
          <w:color w:val="252525"/>
        </w:rPr>
      </w:pPr>
      <w:r w:rsidRPr="00B248FF">
        <w:rPr>
          <w:rFonts w:asciiTheme="minorHAnsi" w:hAnsiTheme="minorHAnsi" w:cstheme="minorHAnsi"/>
          <w:b/>
          <w:bCs/>
          <w:color w:val="252525"/>
        </w:rPr>
        <w:t>Dissemination of results</w:t>
      </w:r>
    </w:p>
    <w:p w14:paraId="0971EB97" w14:textId="095F3876" w:rsidR="007A07E0" w:rsidRPr="006879A3" w:rsidRDefault="00C8379A" w:rsidP="002C5EF5">
      <w:pPr>
        <w:pStyle w:val="BodyText"/>
        <w:spacing w:line="360" w:lineRule="auto"/>
        <w:jc w:val="both"/>
        <w:rPr>
          <w:rFonts w:asciiTheme="minorHAnsi" w:hAnsiTheme="minorHAnsi" w:cstheme="minorHAnsi"/>
          <w:color w:val="252525"/>
        </w:rPr>
      </w:pPr>
      <w:r w:rsidRPr="006879A3">
        <w:rPr>
          <w:rFonts w:asciiTheme="minorHAnsi" w:hAnsiTheme="minorHAnsi" w:cstheme="minorHAnsi"/>
          <w:color w:val="252525"/>
        </w:rPr>
        <w:t xml:space="preserve">It is widely acknowledged within the complexity paradigm that traditional methods of data collection and analysis are not always applicable to complex issues involving SES (such as sustainability research). </w:t>
      </w:r>
      <w:r w:rsidR="00E117F9" w:rsidRPr="00E117F9">
        <w:rPr>
          <w:rFonts w:asciiTheme="minorHAnsi" w:hAnsiTheme="minorHAnsi" w:cstheme="minorHAnsi"/>
          <w:color w:val="252525"/>
        </w:rPr>
        <w:t>Data in the usual scientific sense of the word is not collected in philosophical research. Philosophical research</w:t>
      </w:r>
      <w:r w:rsidR="00E117F9">
        <w:rPr>
          <w:rFonts w:asciiTheme="minorHAnsi" w:hAnsiTheme="minorHAnsi" w:cstheme="minorHAnsi"/>
          <w:color w:val="252525"/>
        </w:rPr>
        <w:t xml:space="preserve">, </w:t>
      </w:r>
      <w:r w:rsidR="007D29AE">
        <w:rPr>
          <w:rFonts w:asciiTheme="minorHAnsi" w:hAnsiTheme="minorHAnsi" w:cstheme="minorHAnsi"/>
          <w:color w:val="252525"/>
        </w:rPr>
        <w:t xml:space="preserve">as </w:t>
      </w:r>
      <w:r w:rsidR="00E117F9" w:rsidRPr="006879A3">
        <w:rPr>
          <w:rFonts w:asciiTheme="minorHAnsi" w:hAnsiTheme="minorHAnsi" w:cstheme="minorHAnsi"/>
          <w:color w:val="252525"/>
        </w:rPr>
        <w:t>generalised theoretical knowledge production</w:t>
      </w:r>
      <w:r w:rsidR="00E117F9" w:rsidRPr="00E117F9">
        <w:rPr>
          <w:rFonts w:asciiTheme="minorHAnsi" w:hAnsiTheme="minorHAnsi" w:cstheme="minorHAnsi"/>
          <w:color w:val="252525"/>
        </w:rPr>
        <w:t xml:space="preserve"> yields reflective material, or observations and insights about the human condition. The generation of philosophical material in this project (its equivalent of "data") will be the co-creation and development of ethical insights regarding what to think of and how to respond to the looming environmental crisis created by humans. These are generated, communicated and developed through informal discussion, seminars, </w:t>
      </w:r>
      <w:r w:rsidR="00E117F9" w:rsidRPr="00E117F9">
        <w:rPr>
          <w:rFonts w:asciiTheme="minorHAnsi" w:hAnsiTheme="minorHAnsi" w:cstheme="minorHAnsi"/>
          <w:color w:val="252525"/>
        </w:rPr>
        <w:lastRenderedPageBreak/>
        <w:t xml:space="preserve">colloquia, electronic exchanges, reading academic journal and book publications, taking and interpreting photographs and audiovisual recordings and producing and interpreting artworks.  </w:t>
      </w:r>
      <w:r w:rsidRPr="006879A3">
        <w:rPr>
          <w:rFonts w:asciiTheme="minorHAnsi" w:hAnsiTheme="minorHAnsi" w:cstheme="minorHAnsi"/>
          <w:color w:val="252525"/>
        </w:rPr>
        <w:t xml:space="preserve">Moreover, Hadorn et al. (2008) suggest that TDR outcomes are located in the space between generalised theoretical knowledge co-production and practical case solutions. As a result, this project does not aim to gather data or </w:t>
      </w:r>
      <w:r w:rsidR="00C11177" w:rsidRPr="006879A3">
        <w:rPr>
          <w:rFonts w:asciiTheme="minorHAnsi" w:hAnsiTheme="minorHAnsi" w:cstheme="minorHAnsi"/>
          <w:color w:val="252525"/>
        </w:rPr>
        <w:t>archive</w:t>
      </w:r>
      <w:r w:rsidRPr="006879A3">
        <w:rPr>
          <w:rFonts w:asciiTheme="minorHAnsi" w:hAnsiTheme="minorHAnsi" w:cstheme="minorHAnsi"/>
          <w:color w:val="252525"/>
        </w:rPr>
        <w:t xml:space="preserve"> it, but rather to augment traditional approaches to data collection by stimulating knowledge co-production in order to generate research output in the form of interpretative knowledge production and creative expression. The research outputs aim to showcase and celebrate diversity and difference, embedding inclusivity into the very fabric of the research process in response to the complexity of collective social-ecological problems. In this case, and in the spirit of </w:t>
      </w:r>
      <w:proofErr w:type="spellStart"/>
      <w:r w:rsidRPr="006879A3">
        <w:rPr>
          <w:rFonts w:asciiTheme="minorHAnsi" w:hAnsiTheme="minorHAnsi" w:cstheme="minorHAnsi"/>
          <w:color w:val="252525"/>
        </w:rPr>
        <w:t>transdisciplinarity</w:t>
      </w:r>
      <w:proofErr w:type="spellEnd"/>
      <w:r w:rsidRPr="006879A3">
        <w:rPr>
          <w:rFonts w:asciiTheme="minorHAnsi" w:hAnsiTheme="minorHAnsi" w:cstheme="minorHAnsi"/>
          <w:color w:val="252525"/>
        </w:rPr>
        <w:t>, a dialogue space for co-creative reflection allows for the presentation of the findings to be communicated through informal discussion, seminars, colloquia</w:t>
      </w:r>
      <w:r w:rsidR="00767409">
        <w:rPr>
          <w:rFonts w:asciiTheme="minorHAnsi" w:hAnsiTheme="minorHAnsi" w:cstheme="minorHAnsi"/>
          <w:color w:val="252525"/>
        </w:rPr>
        <w:t xml:space="preserve"> and conferences</w:t>
      </w:r>
      <w:r w:rsidRPr="006879A3">
        <w:rPr>
          <w:rFonts w:asciiTheme="minorHAnsi" w:hAnsiTheme="minorHAnsi" w:cstheme="minorHAnsi"/>
          <w:color w:val="252525"/>
        </w:rPr>
        <w:t>, electronic exchanges, academic journal and book publications, photographs, audiovisual recordings and a public exhibition event. All materials, where feasible, will be archived in a project/exhibition catalogue, produced as an electronic flipbook.</w:t>
      </w:r>
      <w:r w:rsidR="00C11177" w:rsidRPr="006879A3">
        <w:rPr>
          <w:rFonts w:asciiTheme="minorHAnsi" w:hAnsiTheme="minorHAnsi" w:cstheme="minorHAnsi"/>
          <w:color w:val="252525"/>
        </w:rPr>
        <w:t xml:space="preserve"> </w:t>
      </w:r>
      <w:r w:rsidR="00325864" w:rsidRPr="006879A3">
        <w:rPr>
          <w:rFonts w:asciiTheme="minorHAnsi" w:hAnsiTheme="minorHAnsi" w:cstheme="minorHAnsi"/>
          <w:color w:val="252525"/>
        </w:rPr>
        <w:t>P</w:t>
      </w:r>
      <w:r w:rsidR="00392A39" w:rsidRPr="006879A3">
        <w:rPr>
          <w:rFonts w:asciiTheme="minorHAnsi" w:hAnsiTheme="minorHAnsi" w:cstheme="minorHAnsi"/>
          <w:color w:val="252525"/>
        </w:rPr>
        <w:t xml:space="preserve">ermission will be sought </w:t>
      </w:r>
      <w:r w:rsidR="00325864" w:rsidRPr="006879A3">
        <w:rPr>
          <w:rFonts w:asciiTheme="minorHAnsi" w:hAnsiTheme="minorHAnsi" w:cstheme="minorHAnsi"/>
          <w:color w:val="252525"/>
        </w:rPr>
        <w:t xml:space="preserve">from all participant-researchers </w:t>
      </w:r>
      <w:r w:rsidR="00392A39" w:rsidRPr="006879A3">
        <w:rPr>
          <w:rFonts w:asciiTheme="minorHAnsi" w:hAnsiTheme="minorHAnsi" w:cstheme="minorHAnsi"/>
          <w:color w:val="252525"/>
        </w:rPr>
        <w:t xml:space="preserve">to include project </w:t>
      </w:r>
      <w:r w:rsidR="00325864" w:rsidRPr="006879A3">
        <w:rPr>
          <w:rFonts w:asciiTheme="minorHAnsi" w:hAnsiTheme="minorHAnsi" w:cstheme="minorHAnsi"/>
          <w:color w:val="252525"/>
        </w:rPr>
        <w:t xml:space="preserve">materials such as </w:t>
      </w:r>
      <w:r w:rsidR="00392A39" w:rsidRPr="006879A3">
        <w:rPr>
          <w:rFonts w:asciiTheme="minorHAnsi" w:hAnsiTheme="minorHAnsi" w:cstheme="minorHAnsi"/>
          <w:color w:val="252525"/>
        </w:rPr>
        <w:t>photographs</w:t>
      </w:r>
      <w:r w:rsidR="00325864" w:rsidRPr="006879A3">
        <w:rPr>
          <w:rFonts w:asciiTheme="minorHAnsi" w:hAnsiTheme="minorHAnsi" w:cstheme="minorHAnsi"/>
          <w:color w:val="252525"/>
        </w:rPr>
        <w:t>, audio-clips, audiovisual materials, reflections</w:t>
      </w:r>
      <w:r w:rsidR="00392A39" w:rsidRPr="006879A3">
        <w:rPr>
          <w:rFonts w:asciiTheme="minorHAnsi" w:hAnsiTheme="minorHAnsi" w:cstheme="minorHAnsi"/>
          <w:color w:val="252525"/>
        </w:rPr>
        <w:t xml:space="preserve"> and photographs of works in a comprehensive project catalogue.</w:t>
      </w:r>
      <w:r w:rsidR="00325864" w:rsidRPr="006879A3">
        <w:rPr>
          <w:rFonts w:asciiTheme="minorHAnsi" w:hAnsiTheme="minorHAnsi" w:cstheme="minorHAnsi"/>
          <w:color w:val="252525"/>
        </w:rPr>
        <w:t xml:space="preserve"> All participant-researchers will be given the opportunity to review catalogue materials pertaining to them before publication. Further dissemination of results in the form of academic journal articles, further creative outputs etc. will be at the discretion of the individual participant-researchers, with due acknowledgement of the role played by the project. NRF funding and/or co-funding will be acknowledged in publications </w:t>
      </w:r>
      <w:r w:rsidR="00B02261" w:rsidRPr="006879A3">
        <w:rPr>
          <w:rFonts w:asciiTheme="minorHAnsi" w:hAnsiTheme="minorHAnsi" w:cstheme="minorHAnsi"/>
          <w:color w:val="252525"/>
        </w:rPr>
        <w:t xml:space="preserve">and other recognised outputs </w:t>
      </w:r>
      <w:r w:rsidR="00325864" w:rsidRPr="006879A3">
        <w:rPr>
          <w:rFonts w:asciiTheme="minorHAnsi" w:hAnsiTheme="minorHAnsi" w:cstheme="minorHAnsi"/>
          <w:color w:val="252525"/>
        </w:rPr>
        <w:t xml:space="preserve">that issue from the project. </w:t>
      </w:r>
      <w:r w:rsidR="00392A39" w:rsidRPr="006879A3">
        <w:rPr>
          <w:rFonts w:asciiTheme="minorHAnsi" w:hAnsiTheme="minorHAnsi" w:cstheme="minorHAnsi"/>
          <w:color w:val="252525"/>
        </w:rPr>
        <w:t xml:space="preserve"> </w:t>
      </w:r>
    </w:p>
    <w:p w14:paraId="50CF0719" w14:textId="77777777" w:rsidR="0035363D" w:rsidRDefault="0035363D">
      <w:pPr>
        <w:suppressAutoHyphens w:val="0"/>
        <w:rPr>
          <w:rFonts w:asciiTheme="minorHAnsi" w:hAnsiTheme="minorHAnsi" w:cstheme="minorHAnsi"/>
          <w:b/>
          <w:bCs/>
          <w:color w:val="252525"/>
        </w:rPr>
      </w:pPr>
      <w:r>
        <w:rPr>
          <w:rFonts w:asciiTheme="minorHAnsi" w:hAnsiTheme="minorHAnsi" w:cstheme="minorHAnsi"/>
          <w:b/>
          <w:bCs/>
          <w:color w:val="252525"/>
        </w:rPr>
        <w:br w:type="page"/>
      </w:r>
    </w:p>
    <w:p w14:paraId="62781B27" w14:textId="77777777" w:rsidR="007A07E0" w:rsidRPr="006879A3" w:rsidRDefault="007A07E0">
      <w:pPr>
        <w:spacing w:line="360" w:lineRule="auto"/>
        <w:jc w:val="both"/>
        <w:rPr>
          <w:rFonts w:asciiTheme="minorHAnsi" w:hAnsiTheme="minorHAnsi" w:cstheme="minorHAnsi"/>
        </w:rPr>
      </w:pPr>
      <w:r w:rsidRPr="006879A3">
        <w:rPr>
          <w:rFonts w:asciiTheme="minorHAnsi" w:hAnsiTheme="minorHAnsi" w:cstheme="minorHAnsi"/>
          <w:b/>
          <w:bCs/>
          <w:u w:val="single"/>
        </w:rPr>
        <w:lastRenderedPageBreak/>
        <w:t>References</w:t>
      </w:r>
    </w:p>
    <w:p w14:paraId="79D8F8FC" w14:textId="0285D321" w:rsidR="008963F9" w:rsidRDefault="0067695B">
      <w:pPr>
        <w:jc w:val="both"/>
        <w:rPr>
          <w:rFonts w:asciiTheme="minorHAnsi" w:hAnsiTheme="minorHAnsi" w:cstheme="minorHAnsi"/>
        </w:rPr>
      </w:pPr>
      <w:r>
        <w:rPr>
          <w:rFonts w:asciiTheme="minorHAnsi" w:hAnsiTheme="minorHAnsi" w:cstheme="minorHAnsi"/>
        </w:rPr>
        <w:t>UNITED STATES</w:t>
      </w:r>
      <w:r w:rsidR="008963F9" w:rsidRPr="008963F9">
        <w:rPr>
          <w:rFonts w:asciiTheme="minorHAnsi" w:hAnsiTheme="minorHAnsi" w:cstheme="minorHAnsi"/>
        </w:rPr>
        <w:t xml:space="preserve">. </w:t>
      </w:r>
      <w:r w:rsidR="001138A9">
        <w:rPr>
          <w:rFonts w:asciiTheme="minorHAnsi" w:hAnsiTheme="minorHAnsi" w:cstheme="minorHAnsi"/>
        </w:rPr>
        <w:t xml:space="preserve">1979. </w:t>
      </w:r>
      <w:r w:rsidR="0088753B">
        <w:rPr>
          <w:rFonts w:asciiTheme="minorHAnsi" w:hAnsiTheme="minorHAnsi" w:cstheme="minorHAnsi"/>
        </w:rPr>
        <w:t xml:space="preserve">The Belmont report: </w:t>
      </w:r>
      <w:r w:rsidR="008963F9" w:rsidRPr="008963F9">
        <w:rPr>
          <w:rFonts w:asciiTheme="minorHAnsi" w:hAnsiTheme="minorHAnsi" w:cstheme="minorHAnsi"/>
        </w:rPr>
        <w:t>Ethical principles and guidelines for the protection of human subjects of research</w:t>
      </w:r>
      <w:r w:rsidR="001C0DB7">
        <w:rPr>
          <w:rFonts w:asciiTheme="minorHAnsi" w:hAnsiTheme="minorHAnsi" w:cstheme="minorHAnsi"/>
        </w:rPr>
        <w:t>.</w:t>
      </w:r>
      <w:r w:rsidR="001C0DB7" w:rsidRPr="001C0DB7">
        <w:t xml:space="preserve"> </w:t>
      </w:r>
      <w:r w:rsidR="001C0DB7" w:rsidRPr="001C0DB7">
        <w:rPr>
          <w:rFonts w:asciiTheme="minorHAnsi" w:hAnsiTheme="minorHAnsi" w:cstheme="minorHAnsi"/>
        </w:rPr>
        <w:t xml:space="preserve">Department of Health, Education, and Welfare; National Commission for the Protection of Human Subjects of Biomedical and </w:t>
      </w:r>
      <w:proofErr w:type="spellStart"/>
      <w:r w:rsidR="001C0DB7" w:rsidRPr="001C0DB7">
        <w:rPr>
          <w:rFonts w:asciiTheme="minorHAnsi" w:hAnsiTheme="minorHAnsi" w:cstheme="minorHAnsi"/>
        </w:rPr>
        <w:t>Behavioral</w:t>
      </w:r>
      <w:proofErr w:type="spellEnd"/>
      <w:r w:rsidR="001C0DB7" w:rsidRPr="001C0DB7">
        <w:rPr>
          <w:rFonts w:asciiTheme="minorHAnsi" w:hAnsiTheme="minorHAnsi" w:cstheme="minorHAnsi"/>
        </w:rPr>
        <w:t xml:space="preserve"> Research</w:t>
      </w:r>
      <w:r w:rsidR="001138A9">
        <w:rPr>
          <w:rFonts w:asciiTheme="minorHAnsi" w:hAnsiTheme="minorHAnsi" w:cstheme="minorHAnsi"/>
        </w:rPr>
        <w:t>.</w:t>
      </w:r>
    </w:p>
    <w:p w14:paraId="67FF267F" w14:textId="77777777" w:rsidR="008963F9" w:rsidRDefault="008963F9">
      <w:pPr>
        <w:jc w:val="both"/>
        <w:rPr>
          <w:rFonts w:asciiTheme="minorHAnsi" w:hAnsiTheme="minorHAnsi" w:cstheme="minorHAnsi"/>
        </w:rPr>
      </w:pPr>
    </w:p>
    <w:p w14:paraId="34B6923E" w14:textId="13D4DBC1" w:rsidR="007A07E0" w:rsidRPr="006879A3" w:rsidRDefault="007A07E0">
      <w:pPr>
        <w:jc w:val="both"/>
        <w:rPr>
          <w:rFonts w:asciiTheme="minorHAnsi" w:hAnsiTheme="minorHAnsi" w:cstheme="minorHAnsi"/>
        </w:rPr>
      </w:pPr>
      <w:r w:rsidRPr="006879A3">
        <w:rPr>
          <w:rFonts w:asciiTheme="minorHAnsi" w:hAnsiTheme="minorHAnsi" w:cstheme="minorHAnsi"/>
        </w:rPr>
        <w:t xml:space="preserve">Boud, D., Cohen, R., &amp; Walker, D. (Eds.)., 1993. </w:t>
      </w:r>
      <w:r w:rsidRPr="006879A3">
        <w:rPr>
          <w:rFonts w:asciiTheme="minorHAnsi" w:hAnsiTheme="minorHAnsi" w:cstheme="minorHAnsi"/>
          <w:i/>
          <w:iCs/>
        </w:rPr>
        <w:t>Using Experience for Learning.</w:t>
      </w:r>
      <w:r w:rsidRPr="006879A3">
        <w:rPr>
          <w:rFonts w:asciiTheme="minorHAnsi" w:hAnsiTheme="minorHAnsi" w:cstheme="minorHAnsi"/>
        </w:rPr>
        <w:t xml:space="preserve"> Bristol, PA: Open University Press.</w:t>
      </w:r>
    </w:p>
    <w:p w14:paraId="5B151DA7" w14:textId="77777777" w:rsidR="007A07E0" w:rsidRPr="006879A3" w:rsidRDefault="007A07E0">
      <w:pPr>
        <w:jc w:val="both"/>
        <w:rPr>
          <w:rFonts w:asciiTheme="minorHAnsi" w:hAnsiTheme="minorHAnsi" w:cstheme="minorHAnsi"/>
        </w:rPr>
      </w:pPr>
    </w:p>
    <w:p w14:paraId="541F744C" w14:textId="77777777" w:rsidR="007A07E0" w:rsidRPr="006879A3" w:rsidRDefault="007A07E0">
      <w:pPr>
        <w:rPr>
          <w:rFonts w:asciiTheme="minorHAnsi" w:hAnsiTheme="minorHAnsi" w:cstheme="minorHAnsi"/>
        </w:rPr>
      </w:pPr>
      <w:r w:rsidRPr="006879A3">
        <w:rPr>
          <w:rFonts w:asciiTheme="minorHAnsi" w:hAnsiTheme="minorHAnsi" w:cstheme="minorHAnsi"/>
        </w:rPr>
        <w:t>Du Plo</w:t>
      </w:r>
      <w:r w:rsidR="00CE1ED3" w:rsidRPr="006879A3">
        <w:rPr>
          <w:rFonts w:asciiTheme="minorHAnsi" w:hAnsiTheme="minorHAnsi" w:cstheme="minorHAnsi"/>
        </w:rPr>
        <w:t>o</w:t>
      </w:r>
      <w:r w:rsidRPr="006879A3">
        <w:rPr>
          <w:rFonts w:asciiTheme="minorHAnsi" w:hAnsiTheme="minorHAnsi" w:cstheme="minorHAnsi"/>
        </w:rPr>
        <w:t xml:space="preserve">y, B., 2023. Engagement Information and Development, NMU [online] Available from: </w:t>
      </w:r>
      <w:hyperlink r:id="rId8" w:anchor=":~:text=Scholarship is invigorated and enhanced,learning beyond the classroom walls.&amp;text=The engagement activities of academics,are often interdependent and integrated" w:history="1">
        <w:r w:rsidRPr="006879A3">
          <w:rPr>
            <w:rStyle w:val="Hyperlink"/>
            <w:rFonts w:asciiTheme="minorHAnsi" w:hAnsiTheme="minorHAnsi" w:cstheme="minorHAnsi"/>
          </w:rPr>
          <w:t>https://engagementoffice.mandela.ac.za/Engagement-Information-and-Development#:~:text=Scholarship%20is%20invigorated%20and%20enhanced,learning%20beyond%20the%20classroom%20walls.&amp;text=The%20engagement%20activities%20of%20academics,are%20often%20interdependent%20and%20integrated</w:t>
        </w:r>
      </w:hyperlink>
      <w:r w:rsidRPr="006879A3">
        <w:rPr>
          <w:rFonts w:asciiTheme="minorHAnsi" w:hAnsiTheme="minorHAnsi" w:cstheme="minorHAnsi"/>
        </w:rPr>
        <w:t xml:space="preserve"> Accessed October 2023. </w:t>
      </w:r>
    </w:p>
    <w:p w14:paraId="55BD5F46" w14:textId="77777777" w:rsidR="007A07E0" w:rsidRPr="006879A3" w:rsidRDefault="007A07E0">
      <w:pPr>
        <w:jc w:val="both"/>
        <w:rPr>
          <w:rFonts w:asciiTheme="minorHAnsi" w:hAnsiTheme="minorHAnsi" w:cstheme="minorHAnsi"/>
        </w:rPr>
      </w:pPr>
    </w:p>
    <w:p w14:paraId="16E8C08F" w14:textId="62944AB3" w:rsidR="00493059" w:rsidRPr="006879A3" w:rsidRDefault="0097171F" w:rsidP="0097171F">
      <w:pPr>
        <w:jc w:val="both"/>
        <w:rPr>
          <w:rFonts w:asciiTheme="minorHAnsi" w:eastAsia="Calibri" w:hAnsiTheme="minorHAnsi" w:cstheme="minorHAnsi"/>
          <w:color w:val="000000"/>
          <w:kern w:val="0"/>
          <w:bdr w:val="none" w:sz="0" w:space="0" w:color="000000"/>
          <w:lang w:val="en-US" w:eastAsia="en-US" w:bidi="ar-SA"/>
        </w:rPr>
      </w:pPr>
      <w:r w:rsidRPr="006879A3">
        <w:rPr>
          <w:rFonts w:asciiTheme="minorHAnsi" w:eastAsia="Calibri" w:hAnsiTheme="minorHAnsi" w:cstheme="minorHAnsi"/>
          <w:color w:val="000000"/>
          <w:kern w:val="0"/>
          <w:bdr w:val="none" w:sz="0" w:space="0" w:color="000000"/>
          <w:lang w:val="en-US" w:eastAsia="en-US" w:bidi="ar-SA"/>
        </w:rPr>
        <w:t xml:space="preserve">Foucault, Michel. 1986. “Of Other Spaces: Utopias and Heterotopias,” translated by Jay Miskowiec. </w:t>
      </w:r>
      <w:r w:rsidRPr="006879A3">
        <w:rPr>
          <w:rFonts w:asciiTheme="minorHAnsi" w:eastAsia="Calibri" w:hAnsiTheme="minorHAnsi" w:cstheme="minorHAnsi"/>
          <w:i/>
          <w:iCs/>
          <w:color w:val="000000"/>
          <w:kern w:val="0"/>
          <w:bdr w:val="none" w:sz="0" w:space="0" w:color="000000"/>
          <w:lang w:val="en-US" w:eastAsia="en-US" w:bidi="ar-SA"/>
        </w:rPr>
        <w:t>Diacritics</w:t>
      </w:r>
      <w:r w:rsidRPr="006879A3">
        <w:rPr>
          <w:rFonts w:asciiTheme="minorHAnsi" w:eastAsia="Calibri" w:hAnsiTheme="minorHAnsi" w:cstheme="minorHAnsi"/>
          <w:color w:val="000000"/>
          <w:kern w:val="0"/>
          <w:bdr w:val="none" w:sz="0" w:space="0" w:color="000000"/>
          <w:lang w:val="en-US" w:eastAsia="en-US" w:bidi="ar-SA"/>
        </w:rPr>
        <w:t xml:space="preserve"> 16(1) Spring: 22‒27. Johns Hopkins University Press, </w:t>
      </w:r>
      <w:hyperlink r:id="rId9" w:history="1">
        <w:r w:rsidRPr="006879A3">
          <w:rPr>
            <w:rStyle w:val="Hyperlink"/>
            <w:rFonts w:asciiTheme="minorHAnsi" w:eastAsia="Calibri" w:hAnsiTheme="minorHAnsi" w:cstheme="minorHAnsi"/>
            <w:kern w:val="0"/>
            <w:bdr w:val="none" w:sz="0" w:space="0" w:color="000000"/>
            <w:lang w:val="en-US" w:eastAsia="en-US" w:bidi="ar-SA"/>
          </w:rPr>
          <w:t>https://doi.org/10.2307/464648</w:t>
        </w:r>
      </w:hyperlink>
      <w:r w:rsidRPr="006879A3">
        <w:rPr>
          <w:rFonts w:asciiTheme="minorHAnsi" w:eastAsia="Calibri" w:hAnsiTheme="minorHAnsi" w:cstheme="minorHAnsi"/>
          <w:color w:val="000000"/>
          <w:kern w:val="0"/>
          <w:bdr w:val="none" w:sz="0" w:space="0" w:color="000000"/>
          <w:lang w:val="en-US" w:eastAsia="en-US" w:bidi="ar-SA"/>
        </w:rPr>
        <w:t>.</w:t>
      </w:r>
    </w:p>
    <w:p w14:paraId="05EDE428" w14:textId="77777777" w:rsidR="0097171F" w:rsidRPr="006879A3" w:rsidRDefault="0097171F" w:rsidP="0097171F">
      <w:pPr>
        <w:jc w:val="both"/>
        <w:rPr>
          <w:rFonts w:asciiTheme="minorHAnsi" w:hAnsiTheme="minorHAnsi" w:cstheme="minorHAnsi"/>
        </w:rPr>
      </w:pPr>
    </w:p>
    <w:p w14:paraId="5CFCEE33" w14:textId="1011D36D" w:rsidR="007A07E0" w:rsidRPr="006879A3" w:rsidRDefault="007A07E0">
      <w:pPr>
        <w:jc w:val="both"/>
        <w:rPr>
          <w:rFonts w:asciiTheme="minorHAnsi" w:hAnsiTheme="minorHAnsi" w:cstheme="minorHAnsi"/>
        </w:rPr>
      </w:pPr>
      <w:r w:rsidRPr="006879A3">
        <w:rPr>
          <w:rFonts w:asciiTheme="minorHAnsi" w:hAnsiTheme="minorHAnsi" w:cstheme="minorHAnsi"/>
        </w:rPr>
        <w:t xml:space="preserve">Hadorn, H., et al. (Eds.)., 2008. </w:t>
      </w:r>
      <w:r w:rsidRPr="006879A3">
        <w:rPr>
          <w:rFonts w:asciiTheme="minorHAnsi" w:hAnsiTheme="minorHAnsi" w:cstheme="minorHAnsi"/>
          <w:i/>
          <w:iCs/>
        </w:rPr>
        <w:t>Handbook of Transdisciplinary Research</w:t>
      </w:r>
      <w:r w:rsidRPr="006879A3">
        <w:rPr>
          <w:rFonts w:asciiTheme="minorHAnsi" w:hAnsiTheme="minorHAnsi" w:cstheme="minorHAnsi"/>
        </w:rPr>
        <w:t xml:space="preserve">. Bern: Springer. </w:t>
      </w:r>
    </w:p>
    <w:p w14:paraId="6E4AF856" w14:textId="77777777" w:rsidR="007A07E0" w:rsidRPr="006879A3" w:rsidRDefault="007A07E0">
      <w:pPr>
        <w:jc w:val="both"/>
        <w:rPr>
          <w:rFonts w:asciiTheme="minorHAnsi" w:hAnsiTheme="minorHAnsi" w:cstheme="minorHAnsi"/>
        </w:rPr>
      </w:pPr>
    </w:p>
    <w:p w14:paraId="3BB4AB14" w14:textId="0AE9902E" w:rsidR="00246977" w:rsidRPr="006879A3" w:rsidRDefault="00C70B4A">
      <w:pPr>
        <w:jc w:val="both"/>
        <w:rPr>
          <w:rFonts w:asciiTheme="minorHAnsi" w:hAnsiTheme="minorHAnsi" w:cstheme="minorHAnsi"/>
        </w:rPr>
      </w:pPr>
      <w:r w:rsidRPr="006879A3">
        <w:rPr>
          <w:rFonts w:asciiTheme="minorHAnsi" w:hAnsiTheme="minorHAnsi" w:cstheme="minorHAnsi"/>
        </w:rPr>
        <w:t>Halliday, Thomas.</w:t>
      </w:r>
      <w:r w:rsidR="0049276D" w:rsidRPr="006879A3">
        <w:rPr>
          <w:rFonts w:asciiTheme="minorHAnsi" w:hAnsiTheme="minorHAnsi" w:cstheme="minorHAnsi"/>
        </w:rPr>
        <w:t xml:space="preserve"> 2023.</w:t>
      </w:r>
      <w:r w:rsidRPr="006879A3">
        <w:rPr>
          <w:rFonts w:asciiTheme="minorHAnsi" w:hAnsiTheme="minorHAnsi" w:cstheme="minorHAnsi"/>
        </w:rPr>
        <w:t xml:space="preserve"> </w:t>
      </w:r>
      <w:proofErr w:type="spellStart"/>
      <w:r w:rsidRPr="006879A3">
        <w:rPr>
          <w:rFonts w:asciiTheme="minorHAnsi" w:hAnsiTheme="minorHAnsi" w:cstheme="minorHAnsi"/>
          <w:i/>
          <w:iCs/>
        </w:rPr>
        <w:t>Otherlands</w:t>
      </w:r>
      <w:proofErr w:type="spellEnd"/>
      <w:r w:rsidR="00C948D9" w:rsidRPr="006879A3">
        <w:rPr>
          <w:rFonts w:asciiTheme="minorHAnsi" w:hAnsiTheme="minorHAnsi" w:cstheme="minorHAnsi"/>
          <w:i/>
          <w:iCs/>
        </w:rPr>
        <w:t>:</w:t>
      </w:r>
      <w:r w:rsidRPr="006879A3">
        <w:rPr>
          <w:rFonts w:asciiTheme="minorHAnsi" w:hAnsiTheme="minorHAnsi" w:cstheme="minorHAnsi"/>
          <w:i/>
          <w:iCs/>
        </w:rPr>
        <w:t xml:space="preserve"> A world in the Making</w:t>
      </w:r>
      <w:r w:rsidRPr="006879A3">
        <w:rPr>
          <w:rFonts w:asciiTheme="minorHAnsi" w:hAnsiTheme="minorHAnsi" w:cstheme="minorHAnsi"/>
        </w:rPr>
        <w:t xml:space="preserve">. </w:t>
      </w:r>
      <w:r w:rsidR="006F3FFD" w:rsidRPr="006879A3">
        <w:rPr>
          <w:rFonts w:asciiTheme="minorHAnsi" w:hAnsiTheme="minorHAnsi" w:cstheme="minorHAnsi"/>
        </w:rPr>
        <w:t xml:space="preserve">Allen Lane, </w:t>
      </w:r>
      <w:r w:rsidRPr="006879A3">
        <w:rPr>
          <w:rFonts w:asciiTheme="minorHAnsi" w:hAnsiTheme="minorHAnsi" w:cstheme="minorHAnsi"/>
        </w:rPr>
        <w:t>Penguin Books. ISBN 978-0-241-40574-1</w:t>
      </w:r>
    </w:p>
    <w:p w14:paraId="76121996" w14:textId="77777777" w:rsidR="00C70B4A" w:rsidRPr="006879A3" w:rsidRDefault="00C70B4A">
      <w:pPr>
        <w:jc w:val="both"/>
        <w:rPr>
          <w:rFonts w:asciiTheme="minorHAnsi" w:hAnsiTheme="minorHAnsi" w:cstheme="minorHAnsi"/>
        </w:rPr>
      </w:pPr>
    </w:p>
    <w:p w14:paraId="4D25E4F7" w14:textId="395E69EA" w:rsidR="007A07E0" w:rsidRPr="006879A3" w:rsidRDefault="007A07E0">
      <w:pPr>
        <w:jc w:val="both"/>
        <w:rPr>
          <w:rFonts w:asciiTheme="minorHAnsi" w:hAnsiTheme="minorHAnsi" w:cstheme="minorHAnsi"/>
        </w:rPr>
      </w:pPr>
      <w:r w:rsidRPr="006879A3">
        <w:rPr>
          <w:rFonts w:asciiTheme="minorHAnsi" w:hAnsiTheme="minorHAnsi" w:cstheme="minorHAnsi"/>
        </w:rPr>
        <w:t>NMU., 2023.</w:t>
      </w:r>
      <w:r w:rsidRPr="006879A3">
        <w:rPr>
          <w:rFonts w:asciiTheme="minorHAnsi" w:hAnsiTheme="minorHAnsi" w:cstheme="minorHAnsi"/>
          <w:i/>
          <w:iCs/>
        </w:rPr>
        <w:t xml:space="preserve"> Research Focus of the SARChI Chair in Identities and Social Cohesion in Africa (ISCIA)</w:t>
      </w:r>
      <w:r w:rsidRPr="006879A3">
        <w:rPr>
          <w:rFonts w:asciiTheme="minorHAnsi" w:hAnsiTheme="minorHAnsi" w:cstheme="minorHAnsi"/>
        </w:rPr>
        <w:t xml:space="preserve"> [online] Available from: </w:t>
      </w:r>
      <w:hyperlink r:id="rId10" w:history="1">
        <w:r w:rsidRPr="006879A3">
          <w:rPr>
            <w:rStyle w:val="Hyperlink"/>
            <w:rFonts w:asciiTheme="minorHAnsi" w:hAnsiTheme="minorHAnsi" w:cstheme="minorHAnsi"/>
          </w:rPr>
          <w:t>https://isciachair.mandela.ac.za/About-us</w:t>
        </w:r>
      </w:hyperlink>
      <w:r w:rsidRPr="006879A3">
        <w:rPr>
          <w:rFonts w:asciiTheme="minorHAnsi" w:hAnsiTheme="minorHAnsi" w:cstheme="minorHAnsi"/>
        </w:rPr>
        <w:t xml:space="preserve"> Accessed October 2023. </w:t>
      </w:r>
    </w:p>
    <w:p w14:paraId="41CDBCF5" w14:textId="77777777" w:rsidR="007A07E0" w:rsidRPr="006879A3" w:rsidRDefault="007A07E0">
      <w:pPr>
        <w:jc w:val="both"/>
        <w:rPr>
          <w:rFonts w:asciiTheme="minorHAnsi" w:hAnsiTheme="minorHAnsi" w:cstheme="minorHAnsi"/>
        </w:rPr>
      </w:pPr>
    </w:p>
    <w:p w14:paraId="0CD6EC0F" w14:textId="77777777" w:rsidR="007A07E0" w:rsidRPr="006879A3" w:rsidRDefault="007A07E0">
      <w:pPr>
        <w:jc w:val="both"/>
        <w:rPr>
          <w:rFonts w:asciiTheme="minorHAnsi" w:hAnsiTheme="minorHAnsi" w:cstheme="minorHAnsi"/>
        </w:rPr>
      </w:pPr>
      <w:r w:rsidRPr="006879A3">
        <w:rPr>
          <w:rFonts w:asciiTheme="minorHAnsi" w:hAnsiTheme="minorHAnsi" w:cstheme="minorHAnsi"/>
        </w:rPr>
        <w:t xml:space="preserve">Partelow, S. 2018. A Review of the Social-Ecological Systems Framework: Applications, Methods, Modifications, and Challenges, </w:t>
      </w:r>
      <w:r w:rsidRPr="006879A3">
        <w:rPr>
          <w:rFonts w:asciiTheme="minorHAnsi" w:hAnsiTheme="minorHAnsi" w:cstheme="minorHAnsi"/>
          <w:i/>
          <w:iCs/>
        </w:rPr>
        <w:t>Ecology and Societ</w:t>
      </w:r>
      <w:r w:rsidRPr="006879A3">
        <w:rPr>
          <w:rFonts w:asciiTheme="minorHAnsi" w:hAnsiTheme="minorHAnsi" w:cstheme="minorHAnsi"/>
        </w:rPr>
        <w:t>y, Vol. 23(4), pp.36.</w:t>
      </w:r>
    </w:p>
    <w:p w14:paraId="2C2AA1E4" w14:textId="77777777" w:rsidR="007A07E0" w:rsidRPr="006879A3" w:rsidRDefault="007A07E0">
      <w:pPr>
        <w:jc w:val="both"/>
        <w:rPr>
          <w:rFonts w:asciiTheme="minorHAnsi" w:hAnsiTheme="minorHAnsi" w:cstheme="minorHAnsi"/>
        </w:rPr>
      </w:pPr>
    </w:p>
    <w:p w14:paraId="7A916245" w14:textId="79239BF1" w:rsidR="007A07E0" w:rsidRPr="006879A3" w:rsidRDefault="00454D5E">
      <w:pPr>
        <w:jc w:val="both"/>
        <w:rPr>
          <w:rFonts w:asciiTheme="minorHAnsi" w:hAnsiTheme="minorHAnsi" w:cstheme="minorHAnsi"/>
        </w:rPr>
      </w:pPr>
      <w:r w:rsidRPr="00454D5E">
        <w:rPr>
          <w:rFonts w:asciiTheme="minorHAnsi" w:hAnsiTheme="minorHAnsi" w:cstheme="minorHAnsi"/>
        </w:rPr>
        <w:t>Ripple</w:t>
      </w:r>
      <w:r>
        <w:rPr>
          <w:rFonts w:asciiTheme="minorHAnsi" w:hAnsiTheme="minorHAnsi" w:cstheme="minorHAnsi"/>
        </w:rPr>
        <w:t>,</w:t>
      </w:r>
      <w:r w:rsidRPr="00454D5E">
        <w:rPr>
          <w:rFonts w:asciiTheme="minorHAnsi" w:hAnsiTheme="minorHAnsi" w:cstheme="minorHAnsi"/>
        </w:rPr>
        <w:t xml:space="preserve"> William J, Christopher Wolf, Jillian W Gregg, Johan Rockström, Thomas M Newsome, Beverly E Law, Luiz Marques, Timothy M Lenton, Chi Xu, Saleemul Huq, Leon Simons, Sir David Anthony King</w:t>
      </w:r>
      <w:r w:rsidR="00F22FA1">
        <w:rPr>
          <w:rFonts w:asciiTheme="minorHAnsi" w:hAnsiTheme="minorHAnsi" w:cstheme="minorHAnsi"/>
        </w:rPr>
        <w:t>. 2023.</w:t>
      </w:r>
      <w:r w:rsidRPr="00454D5E">
        <w:rPr>
          <w:rFonts w:asciiTheme="minorHAnsi" w:hAnsiTheme="minorHAnsi" w:cstheme="minorHAnsi"/>
        </w:rPr>
        <w:t xml:space="preserve"> The 2023 state of the climate report: Entering uncharted territory, </w:t>
      </w:r>
      <w:proofErr w:type="spellStart"/>
      <w:r w:rsidRPr="00F22FA1">
        <w:rPr>
          <w:rFonts w:asciiTheme="minorHAnsi" w:hAnsiTheme="minorHAnsi" w:cstheme="minorHAnsi"/>
          <w:i/>
          <w:iCs/>
        </w:rPr>
        <w:t>BioScience</w:t>
      </w:r>
      <w:proofErr w:type="spellEnd"/>
      <w:r w:rsidRPr="00454D5E">
        <w:rPr>
          <w:rFonts w:asciiTheme="minorHAnsi" w:hAnsiTheme="minorHAnsi" w:cstheme="minorHAnsi"/>
        </w:rPr>
        <w:t>, 2023;, biad080, https://doi.org/10.1093/biosci/biad080</w:t>
      </w:r>
      <w:r w:rsidR="007A07E0" w:rsidRPr="006879A3">
        <w:rPr>
          <w:rFonts w:asciiTheme="minorHAnsi" w:hAnsiTheme="minorHAnsi" w:cstheme="minorHAnsi"/>
        </w:rPr>
        <w:t xml:space="preserve">Robinson, R., 2008. Being undisciplined: Transgressions and Intersections in Academia and Beyond, </w:t>
      </w:r>
      <w:r w:rsidR="007A07E0" w:rsidRPr="006879A3">
        <w:rPr>
          <w:rFonts w:asciiTheme="minorHAnsi" w:hAnsiTheme="minorHAnsi" w:cstheme="minorHAnsi"/>
          <w:i/>
          <w:iCs/>
        </w:rPr>
        <w:t>Futures,</w:t>
      </w:r>
      <w:r w:rsidR="007A07E0" w:rsidRPr="006879A3">
        <w:rPr>
          <w:rFonts w:asciiTheme="minorHAnsi" w:hAnsiTheme="minorHAnsi" w:cstheme="minorHAnsi"/>
        </w:rPr>
        <w:t xml:space="preserve"> Vol.40 (1), pp. 70-86. </w:t>
      </w:r>
    </w:p>
    <w:p w14:paraId="3673E4FB" w14:textId="77777777" w:rsidR="007A07E0" w:rsidRPr="006879A3" w:rsidRDefault="007A07E0">
      <w:pPr>
        <w:jc w:val="both"/>
        <w:rPr>
          <w:rFonts w:asciiTheme="minorHAnsi" w:hAnsiTheme="minorHAnsi" w:cstheme="minorHAnsi"/>
        </w:rPr>
      </w:pPr>
    </w:p>
    <w:p w14:paraId="17244B07" w14:textId="77777777" w:rsidR="007A07E0" w:rsidRPr="006879A3" w:rsidRDefault="007A07E0">
      <w:pPr>
        <w:jc w:val="both"/>
        <w:rPr>
          <w:rFonts w:asciiTheme="minorHAnsi" w:hAnsiTheme="minorHAnsi" w:cstheme="minorHAnsi"/>
        </w:rPr>
      </w:pPr>
      <w:r w:rsidRPr="006879A3">
        <w:rPr>
          <w:rFonts w:asciiTheme="minorHAnsi" w:hAnsiTheme="minorHAnsi" w:cstheme="minorHAnsi"/>
        </w:rPr>
        <w:t xml:space="preserve">Schon, D.,1983. </w:t>
      </w:r>
      <w:r w:rsidRPr="006879A3">
        <w:rPr>
          <w:rFonts w:asciiTheme="minorHAnsi" w:hAnsiTheme="minorHAnsi" w:cstheme="minorHAnsi"/>
          <w:i/>
          <w:iCs/>
        </w:rPr>
        <w:t>The Reflective Practitioner: How Professionals Think in Action.</w:t>
      </w:r>
      <w:r w:rsidRPr="006879A3">
        <w:rPr>
          <w:rFonts w:asciiTheme="minorHAnsi" w:hAnsiTheme="minorHAnsi" w:cstheme="minorHAnsi"/>
        </w:rPr>
        <w:t xml:space="preserve"> New York City: Basic books.</w:t>
      </w:r>
    </w:p>
    <w:p w14:paraId="0DC205D7" w14:textId="77777777" w:rsidR="0049276D" w:rsidRPr="006879A3" w:rsidRDefault="0049276D">
      <w:pPr>
        <w:jc w:val="both"/>
        <w:rPr>
          <w:rFonts w:asciiTheme="minorHAnsi" w:hAnsiTheme="minorHAnsi" w:cstheme="minorHAnsi"/>
        </w:rPr>
      </w:pPr>
    </w:p>
    <w:p w14:paraId="6C32283A" w14:textId="39DE5BF4" w:rsidR="0049276D" w:rsidRPr="006879A3" w:rsidRDefault="0049276D">
      <w:pPr>
        <w:jc w:val="both"/>
        <w:rPr>
          <w:rFonts w:asciiTheme="minorHAnsi" w:hAnsiTheme="minorHAnsi" w:cstheme="minorHAnsi"/>
        </w:rPr>
      </w:pPr>
      <w:r w:rsidRPr="006879A3">
        <w:rPr>
          <w:rFonts w:asciiTheme="minorHAnsi" w:hAnsiTheme="minorHAnsi" w:cstheme="minorHAnsi"/>
        </w:rPr>
        <w:t xml:space="preserve">Zizek, Slavoj. </w:t>
      </w:r>
      <w:r w:rsidR="007439C4" w:rsidRPr="006879A3">
        <w:rPr>
          <w:rFonts w:asciiTheme="minorHAnsi" w:hAnsiTheme="minorHAnsi" w:cstheme="minorHAnsi"/>
        </w:rPr>
        <w:t xml:space="preserve">2023. </w:t>
      </w:r>
      <w:r w:rsidRPr="006879A3">
        <w:rPr>
          <w:rFonts w:asciiTheme="minorHAnsi" w:hAnsiTheme="minorHAnsi" w:cstheme="minorHAnsi"/>
          <w:i/>
          <w:iCs/>
        </w:rPr>
        <w:t>Too late to Awaken</w:t>
      </w:r>
      <w:r w:rsidR="007D31F2" w:rsidRPr="006879A3">
        <w:rPr>
          <w:rFonts w:asciiTheme="minorHAnsi" w:hAnsiTheme="minorHAnsi" w:cstheme="minorHAnsi"/>
          <w:i/>
          <w:iCs/>
        </w:rPr>
        <w:t xml:space="preserve">: What Lies Ahead When There is no Future? </w:t>
      </w:r>
      <w:r w:rsidR="006F3FFD" w:rsidRPr="006879A3">
        <w:rPr>
          <w:rFonts w:asciiTheme="minorHAnsi" w:hAnsiTheme="minorHAnsi" w:cstheme="minorHAnsi"/>
        </w:rPr>
        <w:t>Allen Lane, Penguin Books.</w:t>
      </w:r>
      <w:r w:rsidR="000A2D4E" w:rsidRPr="006879A3">
        <w:rPr>
          <w:rFonts w:asciiTheme="minorHAnsi" w:hAnsiTheme="minorHAnsi" w:cstheme="minorHAnsi"/>
        </w:rPr>
        <w:t xml:space="preserve"> ISBN: 9780241651759</w:t>
      </w:r>
    </w:p>
    <w:sectPr w:rsidR="0049276D" w:rsidRPr="006879A3">
      <w:headerReference w:type="default" r:id="rId11"/>
      <w:pgSz w:w="11906" w:h="16838"/>
      <w:pgMar w:top="1200" w:right="1134" w:bottom="9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5D08" w14:textId="77777777" w:rsidR="0039062D" w:rsidRDefault="0039062D" w:rsidP="00EB7C17">
      <w:r>
        <w:separator/>
      </w:r>
    </w:p>
  </w:endnote>
  <w:endnote w:type="continuationSeparator" w:id="0">
    <w:p w14:paraId="6F6ACFEE" w14:textId="77777777" w:rsidR="0039062D" w:rsidRDefault="0039062D" w:rsidP="00EB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Arial">
    <w:altName w:val="Arial"/>
    <w:panose1 w:val="020B0604020202020204"/>
    <w:charset w:val="00"/>
    <w:family w:val="swiss"/>
    <w:pitch w:val="variable"/>
    <w:sig w:usb0="E0002EFF" w:usb1="C000785B" w:usb2="00000009" w:usb3="00000000" w:csb0="000001FF" w:csb1="00000000"/>
  </w:font>
  <w:font w:name="Droid Sans Fallback">
    <w:altName w:val="Segoe UI"/>
    <w:panose1 w:val="020B0604020202020204"/>
    <w:charset w:val="01"/>
    <w:family w:val="auto"/>
    <w:pitch w:val="variable"/>
  </w:font>
  <w:font w:name="Droid Sans Devanagari">
    <w:altName w:val="Segoe UI"/>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font>
  <w:font w:name="Source Han Sans CN">
    <w:panose1 w:val="020B0604020202020204"/>
    <w:charset w:val="01"/>
    <w:family w:val="auto"/>
    <w:pitch w:val="variable"/>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56FA" w14:textId="77777777" w:rsidR="0039062D" w:rsidRDefault="0039062D" w:rsidP="00EB7C17">
      <w:r>
        <w:separator/>
      </w:r>
    </w:p>
  </w:footnote>
  <w:footnote w:type="continuationSeparator" w:id="0">
    <w:p w14:paraId="1C1143CE" w14:textId="77777777" w:rsidR="0039062D" w:rsidRDefault="0039062D" w:rsidP="00EB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631102"/>
      <w:docPartObj>
        <w:docPartGallery w:val="Page Numbers (Top of Page)"/>
        <w:docPartUnique/>
      </w:docPartObj>
    </w:sdtPr>
    <w:sdtEndPr>
      <w:rPr>
        <w:noProof/>
      </w:rPr>
    </w:sdtEndPr>
    <w:sdtContent>
      <w:p w14:paraId="1AEC6F42" w14:textId="11FA186A" w:rsidR="00EB7C17" w:rsidRDefault="00EB7C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0D99BD" w14:textId="77777777" w:rsidR="00EB7C17" w:rsidRDefault="00EB7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60"/>
      </w:pPr>
    </w:lvl>
    <w:lvl w:ilvl="1">
      <w:start w:val="3"/>
      <w:numFmt w:val="decimal"/>
      <w:lvlText w:val="%2."/>
      <w:lvlJc w:val="left"/>
      <w:pPr>
        <w:tabs>
          <w:tab w:val="num" w:pos="757"/>
        </w:tabs>
        <w:ind w:left="757" w:hanging="360"/>
      </w:pPr>
    </w:lvl>
    <w:lvl w:ilvl="2">
      <w:start w:val="1"/>
      <w:numFmt w:val="decimal"/>
      <w:lvlText w:val="%3."/>
      <w:lvlJc w:val="left"/>
      <w:pPr>
        <w:tabs>
          <w:tab w:val="num" w:pos="1117"/>
        </w:tabs>
        <w:ind w:left="1117" w:hanging="360"/>
      </w:pPr>
    </w:lvl>
    <w:lvl w:ilvl="3">
      <w:start w:val="1"/>
      <w:numFmt w:val="decimal"/>
      <w:lvlText w:val="%4."/>
      <w:lvlJc w:val="left"/>
      <w:pPr>
        <w:tabs>
          <w:tab w:val="num" w:pos="1477"/>
        </w:tabs>
        <w:ind w:left="1477" w:hanging="360"/>
      </w:pPr>
    </w:lvl>
    <w:lvl w:ilvl="4">
      <w:start w:val="1"/>
      <w:numFmt w:val="decimal"/>
      <w:lvlText w:val="%5."/>
      <w:lvlJc w:val="left"/>
      <w:pPr>
        <w:tabs>
          <w:tab w:val="num" w:pos="1837"/>
        </w:tabs>
        <w:ind w:left="1837" w:hanging="360"/>
      </w:pPr>
    </w:lvl>
    <w:lvl w:ilvl="5">
      <w:start w:val="1"/>
      <w:numFmt w:val="decimal"/>
      <w:lvlText w:val="%6."/>
      <w:lvlJc w:val="left"/>
      <w:pPr>
        <w:tabs>
          <w:tab w:val="num" w:pos="2197"/>
        </w:tabs>
        <w:ind w:left="2197" w:hanging="360"/>
      </w:pPr>
    </w:lvl>
    <w:lvl w:ilvl="6">
      <w:start w:val="1"/>
      <w:numFmt w:val="decimal"/>
      <w:lvlText w:val="%7."/>
      <w:lvlJc w:val="left"/>
      <w:pPr>
        <w:tabs>
          <w:tab w:val="num" w:pos="2557"/>
        </w:tabs>
        <w:ind w:left="2557" w:hanging="360"/>
      </w:pPr>
    </w:lvl>
    <w:lvl w:ilvl="7">
      <w:start w:val="1"/>
      <w:numFmt w:val="decimal"/>
      <w:lvlText w:val="%8."/>
      <w:lvlJc w:val="left"/>
      <w:pPr>
        <w:tabs>
          <w:tab w:val="num" w:pos="2917"/>
        </w:tabs>
        <w:ind w:left="2917" w:hanging="360"/>
      </w:pPr>
    </w:lvl>
    <w:lvl w:ilvl="8">
      <w:start w:val="1"/>
      <w:numFmt w:val="decimal"/>
      <w:lvlText w:val="%9."/>
      <w:lvlJc w:val="left"/>
      <w:pPr>
        <w:tabs>
          <w:tab w:val="num" w:pos="3277"/>
        </w:tabs>
        <w:ind w:left="3277"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7A62106"/>
    <w:multiLevelType w:val="hybridMultilevel"/>
    <w:tmpl w:val="A1D052AA"/>
    <w:lvl w:ilvl="0" w:tplc="8CD42F08">
      <w:start w:val="1"/>
      <w:numFmt w:val="decimal"/>
      <w:lvlText w:val="%1."/>
      <w:lvlJc w:val="left"/>
      <w:pPr>
        <w:ind w:left="1068" w:hanging="708"/>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16612198">
    <w:abstractNumId w:val="0"/>
  </w:num>
  <w:num w:numId="2" w16cid:durableId="1913737613">
    <w:abstractNumId w:val="1"/>
  </w:num>
  <w:num w:numId="3" w16cid:durableId="1431899508">
    <w:abstractNumId w:val="2"/>
  </w:num>
  <w:num w:numId="4" w16cid:durableId="1263144739">
    <w:abstractNumId w:val="3"/>
  </w:num>
  <w:num w:numId="5" w16cid:durableId="1869173204">
    <w:abstractNumId w:val="4"/>
  </w:num>
  <w:num w:numId="6" w16cid:durableId="96172853">
    <w:abstractNumId w:val="5"/>
  </w:num>
  <w:num w:numId="7" w16cid:durableId="157196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D3"/>
    <w:rsid w:val="00014AC2"/>
    <w:rsid w:val="00017849"/>
    <w:rsid w:val="000208B6"/>
    <w:rsid w:val="000216BA"/>
    <w:rsid w:val="0002280A"/>
    <w:rsid w:val="00024D04"/>
    <w:rsid w:val="00042D98"/>
    <w:rsid w:val="00051D87"/>
    <w:rsid w:val="00056AF0"/>
    <w:rsid w:val="000638DA"/>
    <w:rsid w:val="00064BE3"/>
    <w:rsid w:val="00065C73"/>
    <w:rsid w:val="00071178"/>
    <w:rsid w:val="0007346F"/>
    <w:rsid w:val="00074625"/>
    <w:rsid w:val="00077B4A"/>
    <w:rsid w:val="000846AE"/>
    <w:rsid w:val="00084D90"/>
    <w:rsid w:val="00091695"/>
    <w:rsid w:val="000929D9"/>
    <w:rsid w:val="000A2D4E"/>
    <w:rsid w:val="000A4135"/>
    <w:rsid w:val="000A45C9"/>
    <w:rsid w:val="000C4283"/>
    <w:rsid w:val="000C7958"/>
    <w:rsid w:val="000E0026"/>
    <w:rsid w:val="000E2778"/>
    <w:rsid w:val="000F16DB"/>
    <w:rsid w:val="000F5B90"/>
    <w:rsid w:val="00101241"/>
    <w:rsid w:val="0011166C"/>
    <w:rsid w:val="001138A9"/>
    <w:rsid w:val="00117AC1"/>
    <w:rsid w:val="0013084D"/>
    <w:rsid w:val="00134100"/>
    <w:rsid w:val="00153ACB"/>
    <w:rsid w:val="00156FAB"/>
    <w:rsid w:val="0016063D"/>
    <w:rsid w:val="00166189"/>
    <w:rsid w:val="001751F9"/>
    <w:rsid w:val="00181526"/>
    <w:rsid w:val="00183565"/>
    <w:rsid w:val="001856B5"/>
    <w:rsid w:val="001B79A4"/>
    <w:rsid w:val="001B7C61"/>
    <w:rsid w:val="001C0DB7"/>
    <w:rsid w:val="001D57A9"/>
    <w:rsid w:val="001E000D"/>
    <w:rsid w:val="001E25A8"/>
    <w:rsid w:val="001E4325"/>
    <w:rsid w:val="001F4ED2"/>
    <w:rsid w:val="002001CD"/>
    <w:rsid w:val="00203FE1"/>
    <w:rsid w:val="00226C63"/>
    <w:rsid w:val="0022731E"/>
    <w:rsid w:val="00230623"/>
    <w:rsid w:val="00237D06"/>
    <w:rsid w:val="00241668"/>
    <w:rsid w:val="00246977"/>
    <w:rsid w:val="00246B7F"/>
    <w:rsid w:val="00261C8F"/>
    <w:rsid w:val="0028101C"/>
    <w:rsid w:val="002869D1"/>
    <w:rsid w:val="002961EE"/>
    <w:rsid w:val="00297AFA"/>
    <w:rsid w:val="002A52B2"/>
    <w:rsid w:val="002B278B"/>
    <w:rsid w:val="002B70AA"/>
    <w:rsid w:val="002C138E"/>
    <w:rsid w:val="002C2EBB"/>
    <w:rsid w:val="002C47B8"/>
    <w:rsid w:val="002C5EF5"/>
    <w:rsid w:val="002C665A"/>
    <w:rsid w:val="002D56ED"/>
    <w:rsid w:val="002D6813"/>
    <w:rsid w:val="002E52E5"/>
    <w:rsid w:val="002E5DC3"/>
    <w:rsid w:val="002E775A"/>
    <w:rsid w:val="0030254E"/>
    <w:rsid w:val="003071DB"/>
    <w:rsid w:val="003150AB"/>
    <w:rsid w:val="003164B9"/>
    <w:rsid w:val="00325864"/>
    <w:rsid w:val="0033357F"/>
    <w:rsid w:val="00342E8C"/>
    <w:rsid w:val="00344B68"/>
    <w:rsid w:val="003534C1"/>
    <w:rsid w:val="0035363D"/>
    <w:rsid w:val="0035554E"/>
    <w:rsid w:val="00374D7B"/>
    <w:rsid w:val="00380C6C"/>
    <w:rsid w:val="003843E1"/>
    <w:rsid w:val="0039062D"/>
    <w:rsid w:val="00392A39"/>
    <w:rsid w:val="00392A48"/>
    <w:rsid w:val="00393FC3"/>
    <w:rsid w:val="0039787D"/>
    <w:rsid w:val="003A6302"/>
    <w:rsid w:val="003B2CEC"/>
    <w:rsid w:val="003D3321"/>
    <w:rsid w:val="003D76C2"/>
    <w:rsid w:val="003E1825"/>
    <w:rsid w:val="003E67D8"/>
    <w:rsid w:val="003F33F4"/>
    <w:rsid w:val="003F3E02"/>
    <w:rsid w:val="00410C13"/>
    <w:rsid w:val="00420CFF"/>
    <w:rsid w:val="00424F1A"/>
    <w:rsid w:val="00431F94"/>
    <w:rsid w:val="0043680C"/>
    <w:rsid w:val="00441DA4"/>
    <w:rsid w:val="00443397"/>
    <w:rsid w:val="004528FA"/>
    <w:rsid w:val="00453DBF"/>
    <w:rsid w:val="00454D5E"/>
    <w:rsid w:val="00455483"/>
    <w:rsid w:val="00457D45"/>
    <w:rsid w:val="004872BC"/>
    <w:rsid w:val="0049151C"/>
    <w:rsid w:val="0049276D"/>
    <w:rsid w:val="004929B6"/>
    <w:rsid w:val="00493059"/>
    <w:rsid w:val="00496E57"/>
    <w:rsid w:val="004A3466"/>
    <w:rsid w:val="004C25DA"/>
    <w:rsid w:val="004C4257"/>
    <w:rsid w:val="004F123F"/>
    <w:rsid w:val="004F2529"/>
    <w:rsid w:val="004F579C"/>
    <w:rsid w:val="0051064E"/>
    <w:rsid w:val="00510BDD"/>
    <w:rsid w:val="0052254A"/>
    <w:rsid w:val="005248C5"/>
    <w:rsid w:val="00533AC9"/>
    <w:rsid w:val="00537C5D"/>
    <w:rsid w:val="00543CBC"/>
    <w:rsid w:val="00543D3C"/>
    <w:rsid w:val="00547AC5"/>
    <w:rsid w:val="00557B40"/>
    <w:rsid w:val="00572B5C"/>
    <w:rsid w:val="005768C6"/>
    <w:rsid w:val="00582F5E"/>
    <w:rsid w:val="00585ECB"/>
    <w:rsid w:val="005902F3"/>
    <w:rsid w:val="00591778"/>
    <w:rsid w:val="005918B0"/>
    <w:rsid w:val="005A0043"/>
    <w:rsid w:val="005A077F"/>
    <w:rsid w:val="005A4766"/>
    <w:rsid w:val="005A568E"/>
    <w:rsid w:val="005B3731"/>
    <w:rsid w:val="005C3AFF"/>
    <w:rsid w:val="005C54EA"/>
    <w:rsid w:val="005D2BD2"/>
    <w:rsid w:val="005D3330"/>
    <w:rsid w:val="005E650F"/>
    <w:rsid w:val="005F4DDE"/>
    <w:rsid w:val="00613C3F"/>
    <w:rsid w:val="00613F9D"/>
    <w:rsid w:val="00616A90"/>
    <w:rsid w:val="00620E5B"/>
    <w:rsid w:val="00623C4B"/>
    <w:rsid w:val="00623E57"/>
    <w:rsid w:val="00644615"/>
    <w:rsid w:val="00650200"/>
    <w:rsid w:val="00650751"/>
    <w:rsid w:val="0065464B"/>
    <w:rsid w:val="00656290"/>
    <w:rsid w:val="00661737"/>
    <w:rsid w:val="00664F02"/>
    <w:rsid w:val="006759D4"/>
    <w:rsid w:val="0067695B"/>
    <w:rsid w:val="00680A36"/>
    <w:rsid w:val="0068190B"/>
    <w:rsid w:val="00682E4C"/>
    <w:rsid w:val="006855AD"/>
    <w:rsid w:val="00685F89"/>
    <w:rsid w:val="006872C4"/>
    <w:rsid w:val="006879A3"/>
    <w:rsid w:val="006906DA"/>
    <w:rsid w:val="0069536A"/>
    <w:rsid w:val="006A072A"/>
    <w:rsid w:val="006B3028"/>
    <w:rsid w:val="006C36F6"/>
    <w:rsid w:val="006D7B0A"/>
    <w:rsid w:val="006E2023"/>
    <w:rsid w:val="006E5136"/>
    <w:rsid w:val="006E6C94"/>
    <w:rsid w:val="006F3FFD"/>
    <w:rsid w:val="00702D5A"/>
    <w:rsid w:val="00702DAC"/>
    <w:rsid w:val="00706456"/>
    <w:rsid w:val="00707027"/>
    <w:rsid w:val="00722069"/>
    <w:rsid w:val="00723251"/>
    <w:rsid w:val="0074064B"/>
    <w:rsid w:val="007420B7"/>
    <w:rsid w:val="00742FA2"/>
    <w:rsid w:val="007439C4"/>
    <w:rsid w:val="00744F16"/>
    <w:rsid w:val="007503FA"/>
    <w:rsid w:val="00750992"/>
    <w:rsid w:val="0076122E"/>
    <w:rsid w:val="00762875"/>
    <w:rsid w:val="00763648"/>
    <w:rsid w:val="007647C5"/>
    <w:rsid w:val="00766EF9"/>
    <w:rsid w:val="00767409"/>
    <w:rsid w:val="00771499"/>
    <w:rsid w:val="0077277F"/>
    <w:rsid w:val="00772A7F"/>
    <w:rsid w:val="00775DF8"/>
    <w:rsid w:val="00775E3A"/>
    <w:rsid w:val="007865FA"/>
    <w:rsid w:val="007902BD"/>
    <w:rsid w:val="00790928"/>
    <w:rsid w:val="00791CC5"/>
    <w:rsid w:val="00792D73"/>
    <w:rsid w:val="00793E90"/>
    <w:rsid w:val="00797187"/>
    <w:rsid w:val="007A07E0"/>
    <w:rsid w:val="007B11E0"/>
    <w:rsid w:val="007B5BD8"/>
    <w:rsid w:val="007C18E1"/>
    <w:rsid w:val="007C1DD0"/>
    <w:rsid w:val="007D0675"/>
    <w:rsid w:val="007D152E"/>
    <w:rsid w:val="007D29AE"/>
    <w:rsid w:val="007D31F2"/>
    <w:rsid w:val="007F14E2"/>
    <w:rsid w:val="007F18EB"/>
    <w:rsid w:val="007F2066"/>
    <w:rsid w:val="007F2A11"/>
    <w:rsid w:val="00804DEA"/>
    <w:rsid w:val="00810FF0"/>
    <w:rsid w:val="00826BE7"/>
    <w:rsid w:val="008368AF"/>
    <w:rsid w:val="00837B74"/>
    <w:rsid w:val="008402BA"/>
    <w:rsid w:val="0084573A"/>
    <w:rsid w:val="008460F3"/>
    <w:rsid w:val="00855DF1"/>
    <w:rsid w:val="00856327"/>
    <w:rsid w:val="008672D6"/>
    <w:rsid w:val="0087182E"/>
    <w:rsid w:val="008778D0"/>
    <w:rsid w:val="00885B7F"/>
    <w:rsid w:val="0088697C"/>
    <w:rsid w:val="0088723B"/>
    <w:rsid w:val="0088753B"/>
    <w:rsid w:val="00892BE9"/>
    <w:rsid w:val="008963F9"/>
    <w:rsid w:val="008A443A"/>
    <w:rsid w:val="008B4A35"/>
    <w:rsid w:val="008B6329"/>
    <w:rsid w:val="008C112E"/>
    <w:rsid w:val="008C4574"/>
    <w:rsid w:val="008C4977"/>
    <w:rsid w:val="008F6290"/>
    <w:rsid w:val="0090658E"/>
    <w:rsid w:val="009070A5"/>
    <w:rsid w:val="0093030A"/>
    <w:rsid w:val="009313CA"/>
    <w:rsid w:val="00970CCB"/>
    <w:rsid w:val="0097171F"/>
    <w:rsid w:val="0097293B"/>
    <w:rsid w:val="00976BAC"/>
    <w:rsid w:val="00987D4E"/>
    <w:rsid w:val="0099694D"/>
    <w:rsid w:val="009A4D39"/>
    <w:rsid w:val="009B1364"/>
    <w:rsid w:val="009B670A"/>
    <w:rsid w:val="009C3C11"/>
    <w:rsid w:val="009D7C6D"/>
    <w:rsid w:val="009E3A53"/>
    <w:rsid w:val="00A24BC7"/>
    <w:rsid w:val="00A25794"/>
    <w:rsid w:val="00A30EA3"/>
    <w:rsid w:val="00A3314F"/>
    <w:rsid w:val="00A34834"/>
    <w:rsid w:val="00A34BE8"/>
    <w:rsid w:val="00A41B14"/>
    <w:rsid w:val="00A43D68"/>
    <w:rsid w:val="00A451B6"/>
    <w:rsid w:val="00A4539C"/>
    <w:rsid w:val="00A46EEF"/>
    <w:rsid w:val="00A50E45"/>
    <w:rsid w:val="00A54EBA"/>
    <w:rsid w:val="00A57AD4"/>
    <w:rsid w:val="00A6519C"/>
    <w:rsid w:val="00A67F58"/>
    <w:rsid w:val="00A8501C"/>
    <w:rsid w:val="00A86E0E"/>
    <w:rsid w:val="00A909AE"/>
    <w:rsid w:val="00A94FF0"/>
    <w:rsid w:val="00AA05A6"/>
    <w:rsid w:val="00AA2028"/>
    <w:rsid w:val="00AA468A"/>
    <w:rsid w:val="00AA72BD"/>
    <w:rsid w:val="00AB50BD"/>
    <w:rsid w:val="00AB582F"/>
    <w:rsid w:val="00AB6B72"/>
    <w:rsid w:val="00AB7FA4"/>
    <w:rsid w:val="00AC5351"/>
    <w:rsid w:val="00AD2590"/>
    <w:rsid w:val="00AD411C"/>
    <w:rsid w:val="00AE7AC8"/>
    <w:rsid w:val="00AF0CEA"/>
    <w:rsid w:val="00B01AA5"/>
    <w:rsid w:val="00B02261"/>
    <w:rsid w:val="00B038D8"/>
    <w:rsid w:val="00B0536C"/>
    <w:rsid w:val="00B13390"/>
    <w:rsid w:val="00B17C95"/>
    <w:rsid w:val="00B248FF"/>
    <w:rsid w:val="00B25545"/>
    <w:rsid w:val="00B25A44"/>
    <w:rsid w:val="00B31EFC"/>
    <w:rsid w:val="00B445E5"/>
    <w:rsid w:val="00B46FF9"/>
    <w:rsid w:val="00B67B7E"/>
    <w:rsid w:val="00B72A13"/>
    <w:rsid w:val="00B7468A"/>
    <w:rsid w:val="00B76FF8"/>
    <w:rsid w:val="00BA475F"/>
    <w:rsid w:val="00BA6C9C"/>
    <w:rsid w:val="00BA6DE1"/>
    <w:rsid w:val="00BB51C2"/>
    <w:rsid w:val="00BB6422"/>
    <w:rsid w:val="00BB754D"/>
    <w:rsid w:val="00BC2BF0"/>
    <w:rsid w:val="00BC4E48"/>
    <w:rsid w:val="00BD793A"/>
    <w:rsid w:val="00BE18EE"/>
    <w:rsid w:val="00BE7437"/>
    <w:rsid w:val="00BF0F43"/>
    <w:rsid w:val="00BF4521"/>
    <w:rsid w:val="00C11177"/>
    <w:rsid w:val="00C13B2E"/>
    <w:rsid w:val="00C14E80"/>
    <w:rsid w:val="00C23F40"/>
    <w:rsid w:val="00C26F7F"/>
    <w:rsid w:val="00C32337"/>
    <w:rsid w:val="00C36296"/>
    <w:rsid w:val="00C3631F"/>
    <w:rsid w:val="00C37848"/>
    <w:rsid w:val="00C37AA7"/>
    <w:rsid w:val="00C62023"/>
    <w:rsid w:val="00C66CE1"/>
    <w:rsid w:val="00C70B4A"/>
    <w:rsid w:val="00C74480"/>
    <w:rsid w:val="00C77744"/>
    <w:rsid w:val="00C81714"/>
    <w:rsid w:val="00C81E5E"/>
    <w:rsid w:val="00C82533"/>
    <w:rsid w:val="00C8379A"/>
    <w:rsid w:val="00C84EA3"/>
    <w:rsid w:val="00C948D9"/>
    <w:rsid w:val="00CA571E"/>
    <w:rsid w:val="00CB4483"/>
    <w:rsid w:val="00CB712B"/>
    <w:rsid w:val="00CC5EDB"/>
    <w:rsid w:val="00CC7C65"/>
    <w:rsid w:val="00CD2860"/>
    <w:rsid w:val="00CD340F"/>
    <w:rsid w:val="00CE1BE9"/>
    <w:rsid w:val="00CE1ED3"/>
    <w:rsid w:val="00CE1EE1"/>
    <w:rsid w:val="00CE3EEC"/>
    <w:rsid w:val="00CE50E3"/>
    <w:rsid w:val="00CF20AC"/>
    <w:rsid w:val="00CF416B"/>
    <w:rsid w:val="00CF4BCA"/>
    <w:rsid w:val="00D03864"/>
    <w:rsid w:val="00D44E81"/>
    <w:rsid w:val="00D47969"/>
    <w:rsid w:val="00D53CB4"/>
    <w:rsid w:val="00D57418"/>
    <w:rsid w:val="00D81258"/>
    <w:rsid w:val="00D82865"/>
    <w:rsid w:val="00D90D1C"/>
    <w:rsid w:val="00D90F16"/>
    <w:rsid w:val="00DA09AD"/>
    <w:rsid w:val="00DA46C1"/>
    <w:rsid w:val="00DA5BDE"/>
    <w:rsid w:val="00DA5BE9"/>
    <w:rsid w:val="00DA6EDB"/>
    <w:rsid w:val="00DC1379"/>
    <w:rsid w:val="00DC4784"/>
    <w:rsid w:val="00DC75AA"/>
    <w:rsid w:val="00DD2153"/>
    <w:rsid w:val="00DD3732"/>
    <w:rsid w:val="00DD56C5"/>
    <w:rsid w:val="00DE15CF"/>
    <w:rsid w:val="00E01A85"/>
    <w:rsid w:val="00E03F39"/>
    <w:rsid w:val="00E05F30"/>
    <w:rsid w:val="00E07368"/>
    <w:rsid w:val="00E117F9"/>
    <w:rsid w:val="00E15538"/>
    <w:rsid w:val="00E21B77"/>
    <w:rsid w:val="00E24EF5"/>
    <w:rsid w:val="00E341CB"/>
    <w:rsid w:val="00E471B1"/>
    <w:rsid w:val="00E519F5"/>
    <w:rsid w:val="00E536A3"/>
    <w:rsid w:val="00E557C5"/>
    <w:rsid w:val="00E63B31"/>
    <w:rsid w:val="00E927DC"/>
    <w:rsid w:val="00EA360E"/>
    <w:rsid w:val="00EA6951"/>
    <w:rsid w:val="00EB5F3E"/>
    <w:rsid w:val="00EB7C17"/>
    <w:rsid w:val="00EC191A"/>
    <w:rsid w:val="00EC3053"/>
    <w:rsid w:val="00EC716E"/>
    <w:rsid w:val="00ED55B8"/>
    <w:rsid w:val="00ED62FC"/>
    <w:rsid w:val="00ED760A"/>
    <w:rsid w:val="00EE19D4"/>
    <w:rsid w:val="00F02F29"/>
    <w:rsid w:val="00F14304"/>
    <w:rsid w:val="00F22FA1"/>
    <w:rsid w:val="00F319CD"/>
    <w:rsid w:val="00F32B80"/>
    <w:rsid w:val="00F35C20"/>
    <w:rsid w:val="00F4024D"/>
    <w:rsid w:val="00F44004"/>
    <w:rsid w:val="00F52EAD"/>
    <w:rsid w:val="00F53FAC"/>
    <w:rsid w:val="00F620E1"/>
    <w:rsid w:val="00F627FC"/>
    <w:rsid w:val="00F64211"/>
    <w:rsid w:val="00F653C4"/>
    <w:rsid w:val="00F70040"/>
    <w:rsid w:val="00F8037D"/>
    <w:rsid w:val="00F84F2B"/>
    <w:rsid w:val="00F92373"/>
    <w:rsid w:val="00F96A82"/>
    <w:rsid w:val="00F96C58"/>
    <w:rsid w:val="00FA0DFE"/>
    <w:rsid w:val="00FB0DF5"/>
    <w:rsid w:val="00FB6B3D"/>
    <w:rsid w:val="00FC32FC"/>
    <w:rsid w:val="00FC6E18"/>
    <w:rsid w:val="00FE2955"/>
    <w:rsid w:val="00FE3639"/>
    <w:rsid w:val="00FE3DC9"/>
    <w:rsid w:val="00FF1BBB"/>
    <w:rsid w:val="00FF484D"/>
    <w:rsid w:val="00FF50E4"/>
    <w:rsid w:val="00FF7722"/>
    <w:rsid w:val="6929FDFB"/>
    <w:rsid w:val="6AFC6D06"/>
    <w:rsid w:val="6E4F498D"/>
    <w:rsid w:val="7915E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112EF8"/>
  <w15:chartTrackingRefBased/>
  <w15:docId w15:val="{84623DE0-2690-44C3-BB0A-C406B37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Droid Sans Fallback" w:hAnsi="Arial" w:cs="Droid Sans Devanagari"/>
      <w:kern w:val="2"/>
      <w:sz w:val="24"/>
      <w:szCs w:val="24"/>
      <w:lang w:val="en-Z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Hyperlink">
    <w:name w:val="Hyperlink"/>
    <w:rPr>
      <w:color w:val="000080"/>
      <w:u w:val="single"/>
    </w:rPr>
  </w:style>
  <w:style w:type="character" w:customStyle="1" w:styleId="ListLabel109">
    <w:name w:val="ListLabel 109"/>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style>
  <w:style w:type="character" w:customStyle="1" w:styleId="ListLabel116">
    <w:name w:val="ListLabel 116"/>
    <w:rPr>
      <w:rFonts w:cs="Courier New"/>
    </w:rPr>
  </w:style>
  <w:style w:type="character" w:customStyle="1" w:styleId="ListLabel117">
    <w:name w:val="ListLabel 117"/>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Source Han Sans CN"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spacing w:after="200"/>
      <w:ind w:left="720"/>
      <w:contextualSpacing/>
    </w:pPr>
  </w:style>
  <w:style w:type="character" w:styleId="CommentReference">
    <w:name w:val="annotation reference"/>
    <w:uiPriority w:val="99"/>
    <w:semiHidden/>
    <w:unhideWhenUsed/>
    <w:rsid w:val="00CE1ED3"/>
    <w:rPr>
      <w:sz w:val="16"/>
      <w:szCs w:val="16"/>
    </w:rPr>
  </w:style>
  <w:style w:type="paragraph" w:styleId="CommentText">
    <w:name w:val="annotation text"/>
    <w:basedOn w:val="Normal"/>
    <w:link w:val="CommentTextChar"/>
    <w:uiPriority w:val="99"/>
    <w:unhideWhenUsed/>
    <w:rsid w:val="00CE1ED3"/>
    <w:rPr>
      <w:rFonts w:cs="Mangal"/>
      <w:sz w:val="20"/>
      <w:szCs w:val="18"/>
    </w:rPr>
  </w:style>
  <w:style w:type="character" w:customStyle="1" w:styleId="CommentTextChar">
    <w:name w:val="Comment Text Char"/>
    <w:link w:val="CommentText"/>
    <w:uiPriority w:val="99"/>
    <w:rsid w:val="00CE1ED3"/>
    <w:rPr>
      <w:rFonts w:ascii="Arial" w:eastAsia="Droid Sans Fallback" w:hAnsi="Arial" w:cs="Mangal"/>
      <w:kern w:val="2"/>
      <w:szCs w:val="18"/>
      <w:lang w:eastAsia="zh-CN" w:bidi="hi-IN"/>
    </w:rPr>
  </w:style>
  <w:style w:type="paragraph" w:styleId="CommentSubject">
    <w:name w:val="annotation subject"/>
    <w:basedOn w:val="CommentText"/>
    <w:next w:val="CommentText"/>
    <w:link w:val="CommentSubjectChar"/>
    <w:uiPriority w:val="99"/>
    <w:semiHidden/>
    <w:unhideWhenUsed/>
    <w:rsid w:val="00CE1ED3"/>
    <w:rPr>
      <w:b/>
      <w:bCs/>
    </w:rPr>
  </w:style>
  <w:style w:type="character" w:customStyle="1" w:styleId="CommentSubjectChar">
    <w:name w:val="Comment Subject Char"/>
    <w:link w:val="CommentSubject"/>
    <w:uiPriority w:val="99"/>
    <w:semiHidden/>
    <w:rsid w:val="00CE1ED3"/>
    <w:rPr>
      <w:rFonts w:ascii="Arial" w:eastAsia="Droid Sans Fallback" w:hAnsi="Arial" w:cs="Mangal"/>
      <w:b/>
      <w:bCs/>
      <w:kern w:val="2"/>
      <w:szCs w:val="18"/>
      <w:lang w:eastAsia="zh-CN" w:bidi="hi-IN"/>
    </w:rPr>
  </w:style>
  <w:style w:type="table" w:styleId="TableGrid">
    <w:name w:val="Table Grid"/>
    <w:basedOn w:val="TableNormal"/>
    <w:uiPriority w:val="59"/>
    <w:rsid w:val="006E6C94"/>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171F"/>
    <w:rPr>
      <w:color w:val="605E5C"/>
      <w:shd w:val="clear" w:color="auto" w:fill="E1DFDD"/>
    </w:rPr>
  </w:style>
  <w:style w:type="paragraph" w:styleId="Header">
    <w:name w:val="header"/>
    <w:basedOn w:val="Normal"/>
    <w:link w:val="HeaderChar"/>
    <w:uiPriority w:val="99"/>
    <w:unhideWhenUsed/>
    <w:rsid w:val="00EB7C17"/>
    <w:pPr>
      <w:tabs>
        <w:tab w:val="center" w:pos="4513"/>
        <w:tab w:val="right" w:pos="9026"/>
      </w:tabs>
    </w:pPr>
    <w:rPr>
      <w:rFonts w:cs="Mangal"/>
      <w:szCs w:val="21"/>
    </w:rPr>
  </w:style>
  <w:style w:type="character" w:customStyle="1" w:styleId="HeaderChar">
    <w:name w:val="Header Char"/>
    <w:basedOn w:val="DefaultParagraphFont"/>
    <w:link w:val="Header"/>
    <w:uiPriority w:val="99"/>
    <w:rsid w:val="00EB7C17"/>
    <w:rPr>
      <w:rFonts w:ascii="Arial" w:eastAsia="Droid Sans Fallback" w:hAnsi="Arial" w:cs="Mangal"/>
      <w:kern w:val="2"/>
      <w:sz w:val="24"/>
      <w:szCs w:val="21"/>
      <w:lang w:val="en-ZA" w:eastAsia="zh-CN" w:bidi="hi-IN"/>
    </w:rPr>
  </w:style>
  <w:style w:type="paragraph" w:styleId="Footer">
    <w:name w:val="footer"/>
    <w:basedOn w:val="Normal"/>
    <w:link w:val="FooterChar"/>
    <w:uiPriority w:val="99"/>
    <w:unhideWhenUsed/>
    <w:rsid w:val="00EB7C17"/>
    <w:pPr>
      <w:tabs>
        <w:tab w:val="center" w:pos="4513"/>
        <w:tab w:val="right" w:pos="9026"/>
      </w:tabs>
    </w:pPr>
    <w:rPr>
      <w:rFonts w:cs="Mangal"/>
      <w:szCs w:val="21"/>
    </w:rPr>
  </w:style>
  <w:style w:type="character" w:customStyle="1" w:styleId="FooterChar">
    <w:name w:val="Footer Char"/>
    <w:basedOn w:val="DefaultParagraphFont"/>
    <w:link w:val="Footer"/>
    <w:uiPriority w:val="99"/>
    <w:rsid w:val="00EB7C17"/>
    <w:rPr>
      <w:rFonts w:ascii="Arial" w:eastAsia="Droid Sans Fallback" w:hAnsi="Arial" w:cs="Mangal"/>
      <w:kern w:val="2"/>
      <w:sz w:val="24"/>
      <w:szCs w:val="21"/>
      <w:lang w:val="en-Z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8056">
      <w:bodyDiv w:val="1"/>
      <w:marLeft w:val="0"/>
      <w:marRight w:val="0"/>
      <w:marTop w:val="0"/>
      <w:marBottom w:val="0"/>
      <w:divBdr>
        <w:top w:val="none" w:sz="0" w:space="0" w:color="auto"/>
        <w:left w:val="none" w:sz="0" w:space="0" w:color="auto"/>
        <w:bottom w:val="none" w:sz="0" w:space="0" w:color="auto"/>
        <w:right w:val="none" w:sz="0" w:space="0" w:color="auto"/>
      </w:divBdr>
    </w:div>
    <w:div w:id="470363080">
      <w:bodyDiv w:val="1"/>
      <w:marLeft w:val="0"/>
      <w:marRight w:val="0"/>
      <w:marTop w:val="0"/>
      <w:marBottom w:val="0"/>
      <w:divBdr>
        <w:top w:val="none" w:sz="0" w:space="0" w:color="auto"/>
        <w:left w:val="none" w:sz="0" w:space="0" w:color="auto"/>
        <w:bottom w:val="none" w:sz="0" w:space="0" w:color="auto"/>
        <w:right w:val="none" w:sz="0" w:space="0" w:color="auto"/>
      </w:divBdr>
      <w:divsChild>
        <w:div w:id="1761099884">
          <w:marLeft w:val="0"/>
          <w:marRight w:val="0"/>
          <w:marTop w:val="0"/>
          <w:marBottom w:val="0"/>
          <w:divBdr>
            <w:top w:val="none" w:sz="0" w:space="0" w:color="auto"/>
            <w:left w:val="none" w:sz="0" w:space="0" w:color="auto"/>
            <w:bottom w:val="none" w:sz="0" w:space="0" w:color="auto"/>
            <w:right w:val="none" w:sz="0" w:space="0" w:color="auto"/>
          </w:divBdr>
        </w:div>
      </w:divsChild>
    </w:div>
    <w:div w:id="13558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mentoffice.mandela.ac.za/Engagement-Information-and-Develop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sciachair.mandela.ac.za/About-us" TargetMode="External"/><Relationship Id="rId4" Type="http://schemas.openxmlformats.org/officeDocument/2006/relationships/webSettings" Target="webSettings.xml"/><Relationship Id="rId9" Type="http://schemas.openxmlformats.org/officeDocument/2006/relationships/hyperlink" Target="https://doi.org/10.2307/464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4496</Words>
  <Characters>25628</Characters>
  <Application>Microsoft Office Word</Application>
  <DocSecurity>0</DocSecurity>
  <Lines>213</Lines>
  <Paragraphs>60</Paragraphs>
  <ScaleCrop>false</ScaleCrop>
  <Company>NELSON MANDELA UNIVERSITY</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Andrea (Prof) (Summerstrand Campus South)</dc:creator>
  <cp:keywords/>
  <cp:lastModifiedBy>Hurst, Andrea (Prof) (Summerstrand Campus South)</cp:lastModifiedBy>
  <cp:revision>2</cp:revision>
  <cp:lastPrinted>1900-01-01T00:00:00Z</cp:lastPrinted>
  <dcterms:created xsi:type="dcterms:W3CDTF">2025-12-12T13:11:00Z</dcterms:created>
  <dcterms:modified xsi:type="dcterms:W3CDTF">2025-12-12T13:11:00Z</dcterms:modified>
</cp:coreProperties>
</file>